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u w:val="single"/>
        </w:rPr>
      </w:pPr>
      <w:r w:rsidDel="00000000" w:rsidR="00000000" w:rsidRPr="00000000">
        <w:rPr>
          <w:rtl w:val="0"/>
        </w:rPr>
      </w:r>
    </w:p>
    <w:p w:rsidR="00000000" w:rsidDel="00000000" w:rsidP="00000000" w:rsidRDefault="00000000" w:rsidRPr="00000000" w14:paraId="00000002">
      <w:pPr>
        <w:jc w:val="center"/>
        <w:rPr>
          <w:b w:val="1"/>
          <w:sz w:val="56"/>
          <w:szCs w:val="56"/>
        </w:rPr>
      </w:pPr>
      <w:r w:rsidDel="00000000" w:rsidR="00000000" w:rsidRPr="00000000">
        <w:rPr>
          <w:rtl w:val="0"/>
        </w:rPr>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PLANO DE PREVENÇÃO E EMERGÊNCIA</w:t>
      </w:r>
    </w:p>
    <w:p w:rsidR="00000000" w:rsidDel="00000000" w:rsidP="00000000" w:rsidRDefault="00000000" w:rsidRPr="00000000" w14:paraId="00000004">
      <w:pPr>
        <w:jc w:val="center"/>
        <w:rPr>
          <w:b w:val="1"/>
          <w:sz w:val="56"/>
          <w:szCs w:val="56"/>
        </w:rPr>
      </w:pP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jc w:val="center"/>
        <w:rPr>
          <w:b w:val="1"/>
          <w:sz w:val="56"/>
          <w:szCs w:val="56"/>
        </w:rPr>
      </w:pPr>
      <w:r w:rsidDel="00000000" w:rsidR="00000000" w:rsidRPr="00000000">
        <w:rPr>
          <w:b w:val="1"/>
          <w:sz w:val="56"/>
          <w:szCs w:val="56"/>
          <w:rtl w:val="0"/>
        </w:rPr>
        <w:t xml:space="preserve">PROJETO EMPRESA SEGURA</w:t>
      </w:r>
    </w:p>
    <w:p w:rsidR="00000000" w:rsidDel="00000000" w:rsidP="00000000" w:rsidRDefault="00000000" w:rsidRPr="00000000" w14:paraId="00000007">
      <w:pPr>
        <w:jc w:val="center"/>
        <w:rPr>
          <w:b w:val="1"/>
          <w:sz w:val="56"/>
          <w:szCs w:val="56"/>
        </w:rPr>
      </w:pPr>
      <w:r w:rsidDel="00000000" w:rsidR="00000000" w:rsidRPr="00000000">
        <w:rPr>
          <w:b w:val="1"/>
          <w:sz w:val="56"/>
          <w:szCs w:val="56"/>
          <w:rtl w:val="0"/>
        </w:rPr>
        <w:t xml:space="preserve">NOME DA EMPRESA</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97" w:right="0" w:hanging="397"/>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FINALIDADE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REFERÊNCIAS NORMATIVAS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TERMOS E DEFINIÇÕES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EMPRESA E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planta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Localização e acessos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Dias e horário de funcionamento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Descrições das operações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Distância do Corpo de Bombeiros e Hospitais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estruturais da empresa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da edificação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de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4.7.3</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dos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4.7.4</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Dimensões da empresa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4.7.5</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Ocupação da empresa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4.7.6</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Riscos específicos inerentes à ocupação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Quantitativo estimado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da 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com deficiência ou mobilidade reduzida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HUMANOS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Brigadista profissional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profissionais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6.2.2</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profissionais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6.3.1</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6.3.2</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Outros profissionais capacitados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MATERIAIS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interna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externa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ou alerta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do plano de prevenção e emergência por meio de 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RESPONSABILIDADE DAS GERÊNCIAS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EM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Níveis de emergência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10.2.1</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operacionais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10.2.2</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com fenômenos naturais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10.2.3</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de naturezas diversas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DIVERSOS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Ponto de encontro (PE)</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Rotas de fuga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Equipes responsáveis pelo abandono da área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12.7.1</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12.7.2</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de escape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12.7.3</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do ponto de encontro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12.8</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Comitê de gestão de crise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Recomendações gerais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12.9.1</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Dinâmica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12.9.2</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Prioridade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b w:val="1"/>
          <w:sz w:val="40"/>
          <w:szCs w:val="40"/>
          <w:u w:val="single"/>
        </w:rPr>
      </w:pPr>
      <w:r w:rsidDel="00000000" w:rsidR="00000000" w:rsidRPr="00000000">
        <w:rPr>
          <w:b w:val="1"/>
          <w:sz w:val="40"/>
          <w:szCs w:val="40"/>
          <w:u w:val="single"/>
          <w:rtl w:val="0"/>
        </w:rPr>
        <w:t xml:space="preserve">PLANO DE PREVENÇÃO E EMERGÊNCIA</w: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049">
      <w:pPr>
        <w:pStyle w:val="Heading1"/>
        <w:numPr>
          <w:ilvl w:val="0"/>
          <w:numId w:val="10"/>
        </w:numPr>
        <w:ind w:left="432" w:hanging="432"/>
        <w:rPr>
          <w:rFonts w:ascii="Arial" w:cs="Arial" w:eastAsia="Arial" w:hAnsi="Arial"/>
          <w:b w:val="1"/>
          <w:i w:val="0"/>
          <w:color w:val="000000"/>
          <w:sz w:val="24"/>
          <w:szCs w:val="24"/>
        </w:rPr>
      </w:pPr>
      <w:bookmarkStart w:colFirst="0" w:colLast="0" w:name="_heading=h.gjdgxs" w:id="0"/>
      <w:bookmarkEnd w:id="0"/>
      <w:r w:rsidDel="00000000" w:rsidR="00000000" w:rsidRPr="00000000">
        <w:rPr>
          <w:rFonts w:ascii="Arial" w:cs="Arial" w:eastAsia="Arial" w:hAnsi="Arial"/>
          <w:b w:val="1"/>
          <w:i w:val="0"/>
          <w:color w:val="000000"/>
          <w:sz w:val="24"/>
          <w:szCs w:val="24"/>
          <w:rtl w:val="0"/>
        </w:rPr>
        <w:t xml:space="preserve">FINALIDADE</w:t>
      </w:r>
    </w:p>
    <w:p w:rsidR="00000000" w:rsidDel="00000000" w:rsidP="00000000" w:rsidRDefault="00000000" w:rsidRPr="00000000" w14:paraId="0000004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Plano de Prevenção e Emergência tem por finalidade preparar os funcionários, administração e os prestadores de serviço para atender a qualquer situação anormal que envolva vítimas, danos materiais ou ambientais, onde as ações tomadas devem interromper ou minimizar os danos daqueles que estão juntos ou próximos da emergência, como também, realizar o abandono da edificação de forma rápida e segura em caso de necessidade.</w:t>
      </w:r>
    </w:p>
    <w:p w:rsidR="00000000" w:rsidDel="00000000" w:rsidP="00000000" w:rsidRDefault="00000000" w:rsidRPr="00000000" w14:paraId="0000004B">
      <w:pPr>
        <w:pStyle w:val="Heading1"/>
        <w:numPr>
          <w:ilvl w:val="0"/>
          <w:numId w:val="10"/>
        </w:numPr>
        <w:ind w:left="432" w:hanging="432"/>
        <w:rPr>
          <w:rFonts w:ascii="Arial" w:cs="Arial" w:eastAsia="Arial" w:hAnsi="Arial"/>
          <w:b w:val="0"/>
          <w:i w:val="0"/>
          <w:color w:val="000000"/>
          <w:sz w:val="24"/>
          <w:szCs w:val="24"/>
        </w:rPr>
      </w:pPr>
      <w:bookmarkStart w:colFirst="0" w:colLast="0" w:name="_heading=h.30j0zll" w:id="1"/>
      <w:bookmarkEnd w:id="1"/>
      <w:r w:rsidDel="00000000" w:rsidR="00000000" w:rsidRPr="00000000">
        <w:rPr>
          <w:rFonts w:ascii="Arial" w:cs="Arial" w:eastAsia="Arial" w:hAnsi="Arial"/>
          <w:b w:val="0"/>
          <w:i w:val="0"/>
          <w:color w:val="000000"/>
          <w:sz w:val="24"/>
          <w:szCs w:val="24"/>
          <w:rtl w:val="0"/>
        </w:rPr>
        <w:t xml:space="preserve">REFERÊNCIAS NORMATIVAS</w:t>
      </w:r>
    </w:p>
    <w:p w:rsidR="00000000" w:rsidDel="00000000" w:rsidP="00000000" w:rsidRDefault="00000000" w:rsidRPr="00000000" w14:paraId="0000004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Os documentos relacionados a seguir são indispensáveis à aplicação deste documento. Para referências datadas, aplicam-se somente as edições citadas. Para referências não datadas, aplicam-se as edições mais recentes do referido documento (incluindo emendas).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Acessibilidade a edificações, mobiliário, espaços e equipamentos urbanos.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Saídas de emergência em edifícios.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Registros de atividades de bombeiros.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14064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Transporte rodoviário de produtos perigosos – Diretrizes do atendimento à emergência.</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14096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Viaturas de combate a incêndio – Requisitos de desempenho, fabricação e métodos de ensaio.</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14276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Brigada de emergência contra Incêndio – Requisitos e procedimentos.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14561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Veículos para atendimento a emergências médicas e resgate.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14608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Bombeiro civil (Brigadista Profissional) – Requisitos.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15480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Transporte rodoviário de produtos perigosos – Plano de ação de emergência (PAE) no atendimento a acidentes.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15219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Plano de Emergência – Procedimentos e requisitos.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ISO 31000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Gestão de risco – Diretrizes.</w:t>
      </w:r>
    </w:p>
    <w:p w:rsidR="00000000" w:rsidDel="00000000" w:rsidP="00000000" w:rsidRDefault="00000000" w:rsidRPr="00000000" w14:paraId="00000058">
      <w:pPr>
        <w:pStyle w:val="Heading1"/>
        <w:numPr>
          <w:ilvl w:val="0"/>
          <w:numId w:val="10"/>
        </w:numPr>
        <w:ind w:left="432" w:hanging="432"/>
        <w:rPr>
          <w:rFonts w:ascii="Arial" w:cs="Arial" w:eastAsia="Arial" w:hAnsi="Arial"/>
          <w:b w:val="1"/>
          <w:i w:val="0"/>
          <w:color w:val="000000"/>
          <w:sz w:val="24"/>
          <w:szCs w:val="24"/>
        </w:rPr>
      </w:pPr>
      <w:bookmarkStart w:colFirst="0" w:colLast="0" w:name="_heading=h.3znysh7" w:id="3"/>
      <w:bookmarkEnd w:id="3"/>
      <w:r w:rsidDel="00000000" w:rsidR="00000000" w:rsidRPr="00000000">
        <w:rPr>
          <w:rFonts w:ascii="Arial" w:cs="Arial" w:eastAsia="Arial" w:hAnsi="Arial"/>
          <w:b w:val="1"/>
          <w:i w:val="0"/>
          <w:color w:val="000000"/>
          <w:sz w:val="24"/>
          <w:szCs w:val="24"/>
          <w:rtl w:val="0"/>
        </w:rPr>
        <w:t xml:space="preserve">TERMOS E DEFINIÇÕES</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retirada organizada e segura da população usuária de uma edificação conduzida à via pública ou espaço aberto, ficando em local seguro.</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específico não planejado e indesejável, ou uma sequência de eventos que geram consequências indesejáveis.</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Alarme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aviso destinado a convocar todas as pessoas para seguirem pelas rotas de fuga e saídas de emergências para fora das instalações, com destino ao ponto de encontro mais próximo.</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Altura da Edificação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distância compreendida entre o ponto que caracteriza a saída situada no nível de descarga do prédio e o ponto mais alto do piso do último pavimento.</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Construída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somatório de todas as áreas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ocupáveis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cobertas de uma planta, incluindo-se também as áreas cobertas e não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ocupáveis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possuam produto armazenado.</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Refúgio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 de um pavimento separada por paredes corta-fogo e portas corta-fogo, como acesso direto, cada uma delas, a pelo menos uma escada ou rampa de emergência, ou saídas para a área externa.</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Reunião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delimitado e identificado, para se dirigir os recursos operacionais durante uma ocorrência.</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Resgate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com acesso direto para uma saída, destinada a manter em segurança </w:t>
      </w:r>
      <w:r w:rsidDel="00000000" w:rsidR="00000000" w:rsidRPr="00000000">
        <w:rPr>
          <w:rtl w:val="0"/>
        </w:rPr>
        <w:t xml:space="preserve">às pessoas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deficiência ou com mobilidade reduzida, enquanto aguardam socorro em emergência.</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 organizado, formado por pessoas voluntárias ou indicadas, treinado e capacitado para atuar na prevenção e no combate ao princípio de incêndio, abandono de área, prevenção de acidentes e primeiros socorros, dentro de uma área preestabelecida na edificação, planta ou evento.</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de Emergência.</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Eventual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pertencente à brigada de incêndio ou de emergência que presta serviços, sem exclusividade, de prevenção e combate a incêndio, abandono de área e primeiros socorros em edificações e/ou áreas de riscos.</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Profissional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de uma empresa prestadora de serviços, ou da própria administração do estabelecimento, com dedicação exclusiva, que presta serviços de prevenção e combate a incêndio, abandono de área, primeiros socorros e atendimento de emergência em edificações e áreas de risco e que tenha sido aprovada no Curso de Formação de Brigadistas Profissionais e se encontre habilitada junto ao Corpo de Bombeiros Militar.</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Carga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 das energias caloríficas possíveis de serem liberadas pela combustão completa de todos os materiais combustíveis contidos em um espaço, inclusive o revestimento das paredes, divisórias, pisos e tetos.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alto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acima de 1 200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baixo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até 300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médio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com carga de incêndio entre 300 MJ/m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1 200 MJ/m2).</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Cenário de 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situação de emergência formada pelo evento acidental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suas causas e efeitos.</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Combate 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ações estratégicas e táticas destinadas a extinguir ou isolar o incêndio com o uso de técnicas e recursos materiais e humanos.</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Horizontal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subdivisão do pavimento em duas ou mais unidades autônomas, executada por meio de paredes e portas ou outros elementos resistentes ao fogo, objetivando dificultar a propagação do fogo e facilitar a retirada de pessoas e bens.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Vertical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medidas de proteção contra incêndios que tem por finalidade evitar a propagação de fogo, fumaça ou gases de um pavimento para outro, interna ou externamente.</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que apresenta uma séria ameaça às pessoas, ao meio ambiente, aos ativos e/ou reputação do local, e para o qual os processos tradicionais de gerenciamento mostram-se ineficazes em controlar as consequências. Os impactos do evento geram danos, perdas (financeiras e/ou reputacionais) e interesse na mídia.</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Derramamento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liberação, súbita ou não, de produto químico, normalmente no estado líquido, gasoso, ou sólido para o solo, subsolo, água, superfícies ou atmosfera que possa colocar em risco a integridade física das pessoas e/ou causar danos ambientais.</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ou ocorrência que possa resultar em danos a pessoas, a equipamentos, ao patrimônio, ao meio ambiente ou continuidade operacional, exigindo para o controle de suas causas e efeitos, a interrupção imediata das rotinas normais de trabalho e adoção de procedimentos especiais.</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equipe formada por profissionais de emergências, pela brigada de emergência, brigadista profissional, brigadista eventual e grupo de apoio à equipe de emergência.</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documento onde constam os principais riscos do produto durante o transporte e as providências essenciais a serem tomadas em caso de acidentes. Fornecida pelo fabricante do produto.</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Informações de Segurança de Produto Químico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(FISPQ): fornece informações sobre vários aspectos dos produtos químicos (substâncias ou misturas) quanto à segurança, à saúde e ao meio ambiente; transmitindo desta maneira, conhecimentos sobre produtos químicos, recomendações sobre medidas de proteção e ações em situação de emergência. Fornecida pelo fabricante do produto.</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Gerenciamento de Crises: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capacidade de uma entidade de gerir incidentes que têm o potencial para causar impactos de segurança, financeiros ou na reputação.</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Hipótese Acidental: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suposição de um evento acidental que pode afetar a integridade das pessoas e/ou resultar em perdas ao patrimônio e/ou danos ao meio ambiente.</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Impacto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modificação do meio ambiente adversa ou benéfica que resulte, no todo ou em parte, das atividades, produtos ou serviços de uma organização.</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pelo aviso e orientação das pessoas de um ou mais setores ou áreas para a saída e direcionamento a um determinado ponto de encontro e posterior contagem.</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da Brigada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pela coordenação e execução das ações de emergência de um determinado setor ou compartimento ou pavimento da planta.</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Ocorrência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 evento não planejado que cause ou possa causar impacto residual ou danos ao meio ambiente e comunidades no entorno e que também possa originar danos à saúde, lesão, morte, danos materiais, repercussões na mídia ou outras perdas.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relacionar-se com o meio e de utilizá-la, devido à deficiência física e/ou intelectual.</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Mobilidade Reduzida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movimentar-se e/ou locomover-se, devido à deficiência, idade, obesidade, gestação, resistência física ou outra condição que restrinja a movimentação e locomoção.</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condição ou prática com potencial para uma perda acidental. Fonte de dano potencial ou situação potencialmente capaz de causar lesões e/ou doenças ao ser humano, prejuízos ao meio ambiente, a propriedade ou combinação destes.</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Atendimento a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(PAE): conjunto de documentos e procedimentos a serem seguidos quando da ocorrência de um evento acidental que interrompa a operação normal. Contêm as diretrizes gerais, as definições de responsabilidades, as ações para mitigação das consequências, procedimento para abandono, fluxo de acionamento e comunicação de emergências, bem como recursos internos e externos disponíveis.</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Emergência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(PEI): documento que contém as informações e descreve os procedimentos de resposta da instalação a um incidente de poluição por óleo, decorrente de suas atividades.</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Auxílio Mútuo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(PAM) 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 é um processo de ação cooperativa local, envolvendo empresas e órgãos públicos que visa intensificar a conscientização e a preparação da comunidade para situações de emergência.</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predeterminado, seguro para encontro protegido dos efeitos da ocorrência, com base no pior cenário identificado na análise de risco, sendo o local predeterminado para onde o líder de abandono de área orienta-se e dirige-se juntamente com os demais funcionários de sua responsabilidade.</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da 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previamente estabelecido, com base no pior cenário identificado, seguro e protegido dos efeitos da ocorrência, utilizado para o encontro da equipe de emergência, distribuição de equipamentos de proteção individual e respiratória, de comunicação, de primeiros socorros, de combate a incêndio, quando aplicáveis, em que são dividas as tarefas e estabelecidos os procedimentos básicos de atendimento de emergência.</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Posto de Comando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o Comando desenvolve as suas atividades de coordenar as ações na situação crítica. Pode ser um prédio, uma sala, uma barraca, um veículo ou simplesmente um local definido no terreno.</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Fixa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permanece regularmente na planta, considerando-se os turnos de trabalho e a natureza da ocupação, bem como os terceiros nestas condições.</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Flutuante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não permanece regularmente na planta, considerando o número máximo de pessoas previstas em projetos, procedimentos e/ou período de atividade e ocupação.</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Prevenção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as medidas destinadas a evitar o surgimento de um princípio de incêndio, dificultar a sua propagação e facilitar a sua extinção.</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Terceiro: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pertencente a uma empresa prestadora de serviços.</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Visitante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que adentra e circula pelas dependências da Empresa em tempo determinado pela organização.</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disponíveis ou potencialmente disponíveis, para designação de operações de emergências.</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Materiais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equipamentos, suprimentos e instalações, disponíveis ou potencialmente disponíveis, para designação a operações de emergências.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respostas urgentes e localizadas a emergências, incluindo resgates, combate a incêndios, contenção de vazamentos químicos, assistência médica de emergência, dentre outros.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decisões coordenadas tomadas pela Equipe de Gestão de Crises de nível Corporativo ou Local, para tratar de uma crise real ou iminente.</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Risco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medida da eventualidade/ possibilidade da ocorrência de dano à vida, ao meio ambiente e/ou perdas materiais. Resulta da combinação da probabilidade (frequência) da ocorrência de um evento e o potencial de gravidade (magnitude) da perda, se esse evento ocorrer. Associa a frequência e a consequência de determinado evento.</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Rota de Fuga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caminho contínuo, devidamente protegido e sinalizado, iluminado, proporcionado por portas, corredores, saguão, passagens externas, balcões, vestíbulos, escadas, rampas, conexões entre túneis paralelos ou outros dispositivos de saída, ou combinações destes, a ser percorrido pelo usuário em caso de emergência, a partir de qualquer ponto da edificação, recinto de evento ou túnel, até atingir a via pública ou espaço seguro (área de refúgio), com garantia de integridade física.</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Saída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 acessível, devidamente sinalizada para um local seguro.</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da 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estão disponíveis os recursos materiais e equipamentos para serem utilizados em eventuais atendimentos de emergências, que pode ser mais do que uma sala, com recursos específicos para cada área, localizada de forma a permitir o melhor tempo de resposta para o atendimento em todas as áreas da planta.</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de Segurança Contra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se localizam os painéis de comando dos diversos sistemas de proteção contra incêndio e emergências, sistema de detecção de incêndio, sistema de comunicação, sistema de monitoramento por câmeras de vídeo, sistema de controle de elevadores, sistema de chuveiros automáticos, além de outros.</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Simulado ou Exercício Simulado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treinamento prático realizado periodicamente para manter a equipe de emergência (brigada profissional, equipe médica, grupo de apoio etc.) e os ocupantes das edificações em condições de enfrentar uma situação real de emergência.</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Sinistro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Ocorrência de prejuízo ou danos.</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de Comando de Incidente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 modelo de ferramenta gerencial para comandar, controlar e coordenar as operações de resposta em situações críticas na cena, fornecendo um meio de articular os esforços de áreas/equipes individuais quando elas atuam com o objetivo comum de estabilizar uma situação crítica.</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Situação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situações representativas dos cenários de acidentes mais críticos, previamente identificados durante o estudo de análise de risco. Estes cenários de acidentes são agrupados considerando-se tanto os efeitos físicos envolvidos quanto as ações e recursos necessários para resposta.</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Avançado</w:t>
        <w:tab/>
        <w:t xml:space="preserve">de</w:t>
        <w:tab/>
        <w:t xml:space="preserve">Vida (SAV)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invasivas e equipamentos específicos para manter e/ou reestabelecer os sinais vitais de uma vítima de trauma ou mal clínico, executados exclusivamente por profissionais oriundos da área da saúde, como médicos e/ou paramédicos.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Básico de Vida (SBV)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não invasivas e equipamentos específicos, incluindo desfibrilador externo automático, para manter e/ou reestabelecer os sinais vitais de uma vítima de trauma ou mal clínico, executados por pessoas ou profissionais não oriundos da área da saúde, como, socorristas ou bombeiros</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Fria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que abriga as instalações e recursos que darão suporte às atividades, mas apresenta um pequeno risco relacionado à situação crítica e às operações que serão desenvolvidas.</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Vítima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ou animal que sofreu qualquer tipo de lesão ou danos.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Morna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área intermediária entre a Área Quente (de maior risco) e a Área Fria (totalmente segura).</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Quente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determinada no local que sofreu mais intensamente os efeitos do evento que causou a situação crítica. É nessa área que serão desenvolvidas as operações de maior risco e complexidade.</w:t>
      </w:r>
    </w:p>
    <w:p w:rsidR="00000000" w:rsidDel="00000000" w:rsidP="00000000" w:rsidRDefault="00000000" w:rsidRPr="00000000" w14:paraId="00000097">
      <w:pPr>
        <w:pStyle w:val="Heading1"/>
        <w:numPr>
          <w:ilvl w:val="0"/>
          <w:numId w:val="10"/>
        </w:numPr>
        <w:ind w:left="432" w:hanging="432"/>
        <w:rPr/>
      </w:pPr>
      <w:bookmarkStart w:colFirst="0" w:colLast="0" w:name="_heading=h.2et92p0" w:id="4"/>
      <w:bookmarkEnd w:id="4"/>
      <w:r w:rsidDel="00000000" w:rsidR="00000000" w:rsidRPr="00000000">
        <w:rPr>
          <w:rFonts w:ascii="Arial" w:cs="Arial" w:eastAsia="Arial" w:hAnsi="Arial"/>
          <w:b w:val="1"/>
          <w:i w:val="0"/>
          <w:color w:val="000000"/>
          <w:sz w:val="24"/>
          <w:szCs w:val="24"/>
          <w:rtl w:val="0"/>
        </w:rPr>
        <w:t xml:space="preserve">DESCRIÇÃO DA EMPRESA E DA REGIÃO</w:t>
      </w:r>
      <w:r w:rsidDel="00000000" w:rsidR="00000000" w:rsidRPr="00000000">
        <w:rPr>
          <w:rtl w:val="0"/>
        </w:rPr>
      </w:r>
    </w:p>
    <w:p w:rsidR="00000000" w:rsidDel="00000000" w:rsidP="00000000" w:rsidRDefault="00000000" w:rsidRPr="00000000" w14:paraId="00000098">
      <w:pPr>
        <w:pStyle w:val="Heading2"/>
        <w:numPr>
          <w:ilvl w:val="1"/>
          <w:numId w:val="10"/>
        </w:numPr>
        <w:ind w:left="576" w:hanging="576"/>
        <w:rPr>
          <w:rFonts w:ascii="Arial" w:cs="Arial" w:eastAsia="Arial" w:hAnsi="Arial"/>
          <w:b w:val="1"/>
          <w:i w:val="0"/>
          <w:color w:val="000000"/>
          <w:sz w:val="24"/>
          <w:szCs w:val="24"/>
        </w:rPr>
      </w:pPr>
      <w:bookmarkStart w:colFirst="0" w:colLast="0" w:name="_heading=h.tyjcwt" w:id="5"/>
      <w:bookmarkEnd w:id="5"/>
      <w:r w:rsidDel="00000000" w:rsidR="00000000" w:rsidRPr="00000000">
        <w:rPr>
          <w:rFonts w:ascii="Arial" w:cs="Arial" w:eastAsia="Arial" w:hAnsi="Arial"/>
          <w:b w:val="1"/>
          <w:i w:val="0"/>
          <w:color w:val="000000"/>
          <w:sz w:val="24"/>
          <w:szCs w:val="24"/>
          <w:rtl w:val="0"/>
        </w:rPr>
        <w:t xml:space="preserve">Descrição da planta</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10"/>
        </w:numPr>
        <w:ind w:left="576" w:hanging="576"/>
        <w:rPr>
          <w:rFonts w:ascii="Arial" w:cs="Arial" w:eastAsia="Arial" w:hAnsi="Arial"/>
          <w:b w:val="1"/>
          <w:i w:val="0"/>
          <w:color w:val="000000"/>
          <w:sz w:val="24"/>
          <w:szCs w:val="24"/>
        </w:rPr>
      </w:pPr>
      <w:bookmarkStart w:colFirst="0" w:colLast="0" w:name="_heading=h.3dy6vkm" w:id="6"/>
      <w:bookmarkEnd w:id="6"/>
      <w:r w:rsidDel="00000000" w:rsidR="00000000" w:rsidRPr="00000000">
        <w:rPr>
          <w:rFonts w:ascii="Arial" w:cs="Arial" w:eastAsia="Arial" w:hAnsi="Arial"/>
          <w:b w:val="1"/>
          <w:i w:val="0"/>
          <w:color w:val="000000"/>
          <w:sz w:val="24"/>
          <w:szCs w:val="24"/>
          <w:rtl w:val="0"/>
        </w:rPr>
        <w:t xml:space="preserve">Localização e acessos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0"/>
        </w:numPr>
        <w:ind w:left="576" w:hanging="576"/>
        <w:rPr>
          <w:rFonts w:ascii="Arial" w:cs="Arial" w:eastAsia="Arial" w:hAnsi="Arial"/>
          <w:b w:val="1"/>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Característica da região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numPr>
          <w:ilvl w:val="1"/>
          <w:numId w:val="10"/>
        </w:numPr>
        <w:ind w:left="576" w:hanging="576"/>
        <w:rPr>
          <w:rFonts w:ascii="Arial" w:cs="Arial" w:eastAsia="Arial" w:hAnsi="Arial"/>
          <w:b w:val="1"/>
          <w:i w:val="0"/>
          <w:color w:val="000000"/>
          <w:sz w:val="24"/>
          <w:szCs w:val="24"/>
        </w:rPr>
      </w:pPr>
      <w:bookmarkStart w:colFirst="0" w:colLast="0" w:name="_heading=h.4d34og8" w:id="8"/>
      <w:bookmarkEnd w:id="8"/>
      <w:r w:rsidDel="00000000" w:rsidR="00000000" w:rsidRPr="00000000">
        <w:rPr>
          <w:rFonts w:ascii="Arial" w:cs="Arial" w:eastAsia="Arial" w:hAnsi="Arial"/>
          <w:b w:val="1"/>
          <w:i w:val="0"/>
          <w:color w:val="000000"/>
          <w:sz w:val="24"/>
          <w:szCs w:val="24"/>
          <w:rtl w:val="0"/>
        </w:rPr>
        <w:t xml:space="preserve">Dias e horário de funcionamento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numPr>
          <w:ilvl w:val="1"/>
          <w:numId w:val="10"/>
        </w:numPr>
        <w:ind w:left="576" w:hanging="576"/>
        <w:rPr/>
      </w:pPr>
      <w:bookmarkStart w:colFirst="0" w:colLast="0" w:name="_heading=h.2s8eyo1" w:id="9"/>
      <w:bookmarkEnd w:id="9"/>
      <w:r w:rsidDel="00000000" w:rsidR="00000000" w:rsidRPr="00000000">
        <w:rPr>
          <w:rtl w:val="0"/>
        </w:rPr>
        <w:t xml:space="preserve">Descrições das operações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rFonts w:ascii="Arial" w:cs="Arial" w:eastAsia="Arial" w:hAnsi="Arial"/>
          <w:b w:val="1"/>
          <w:i w:val="0"/>
          <w:color w:val="000000"/>
          <w:sz w:val="24"/>
          <w:szCs w:val="24"/>
        </w:rPr>
      </w:pPr>
      <w:bookmarkStart w:colFirst="0" w:colLast="0" w:name="_heading=h.17dp8vu" w:id="10"/>
      <w:bookmarkEnd w:id="10"/>
      <w:r w:rsidDel="00000000" w:rsidR="00000000" w:rsidRPr="00000000">
        <w:rPr>
          <w:rFonts w:ascii="Arial" w:cs="Arial" w:eastAsia="Arial" w:hAnsi="Arial"/>
          <w:b w:val="1"/>
          <w:i w:val="0"/>
          <w:color w:val="000000"/>
          <w:sz w:val="24"/>
          <w:szCs w:val="24"/>
          <w:rtl w:val="0"/>
        </w:rPr>
        <w:t xml:space="preserve">Distância do Corpo de Bombeiros e Hospitais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numPr>
          <w:ilvl w:val="1"/>
          <w:numId w:val="10"/>
        </w:numPr>
        <w:ind w:left="576" w:hanging="576"/>
        <w:rPr>
          <w:rFonts w:ascii="Arial" w:cs="Arial" w:eastAsia="Arial" w:hAnsi="Arial"/>
          <w:b w:val="1"/>
          <w:i w:val="0"/>
          <w:color w:val="000000"/>
          <w:sz w:val="24"/>
          <w:szCs w:val="24"/>
        </w:rPr>
      </w:pPr>
      <w:bookmarkStart w:colFirst="0" w:colLast="0" w:name="_heading=h.3rdcrjn" w:id="11"/>
      <w:bookmarkEnd w:id="11"/>
      <w:r w:rsidDel="00000000" w:rsidR="00000000" w:rsidRPr="00000000">
        <w:rPr>
          <w:rFonts w:ascii="Arial" w:cs="Arial" w:eastAsia="Arial" w:hAnsi="Arial"/>
          <w:b w:val="1"/>
          <w:i w:val="0"/>
          <w:color w:val="000000"/>
          <w:sz w:val="24"/>
          <w:szCs w:val="24"/>
          <w:rtl w:val="0"/>
        </w:rPr>
        <w:t xml:space="preserve">Características estruturais da empresa</w:t>
      </w:r>
    </w:p>
    <w:p w:rsidR="00000000" w:rsidDel="00000000" w:rsidP="00000000" w:rsidRDefault="00000000" w:rsidRPr="00000000" w14:paraId="000000A5">
      <w:pPr>
        <w:pStyle w:val="Heading3"/>
        <w:numPr>
          <w:ilvl w:val="2"/>
          <w:numId w:val="10"/>
        </w:numPr>
        <w:ind w:left="720" w:hanging="720"/>
        <w:rPr>
          <w:rFonts w:ascii="Arial" w:cs="Arial" w:eastAsia="Arial" w:hAnsi="Arial"/>
          <w:b w:val="1"/>
          <w:i w:val="0"/>
          <w:color w:val="000000"/>
          <w:sz w:val="24"/>
          <w:szCs w:val="24"/>
        </w:rPr>
      </w:pPr>
      <w:bookmarkStart w:colFirst="0" w:colLast="0" w:name="_heading=h.26in1rg" w:id="12"/>
      <w:bookmarkEnd w:id="12"/>
      <w:r w:rsidDel="00000000" w:rsidR="00000000" w:rsidRPr="00000000">
        <w:rPr>
          <w:rFonts w:ascii="Arial" w:cs="Arial" w:eastAsia="Arial" w:hAnsi="Arial"/>
          <w:b w:val="1"/>
          <w:i w:val="0"/>
          <w:color w:val="000000"/>
          <w:sz w:val="24"/>
          <w:szCs w:val="24"/>
          <w:rtl w:val="0"/>
        </w:rPr>
        <w:t xml:space="preserve">Estrutura da edificação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numPr>
          <w:ilvl w:val="2"/>
          <w:numId w:val="10"/>
        </w:numPr>
        <w:ind w:left="720" w:hanging="720"/>
        <w:rPr>
          <w:rFonts w:ascii="Arial" w:cs="Arial" w:eastAsia="Arial" w:hAnsi="Arial"/>
          <w:b w:val="1"/>
          <w:i w:val="0"/>
          <w:color w:val="000000"/>
          <w:sz w:val="24"/>
          <w:szCs w:val="24"/>
        </w:rPr>
      </w:pPr>
      <w:bookmarkStart w:colFirst="0" w:colLast="0" w:name="_heading=h.lnxbz9" w:id="13"/>
      <w:bookmarkEnd w:id="13"/>
      <w:r w:rsidDel="00000000" w:rsidR="00000000" w:rsidRPr="00000000">
        <w:rPr>
          <w:rFonts w:ascii="Arial" w:cs="Arial" w:eastAsia="Arial" w:hAnsi="Arial"/>
          <w:b w:val="1"/>
          <w:i w:val="0"/>
          <w:color w:val="000000"/>
          <w:sz w:val="24"/>
          <w:szCs w:val="24"/>
          <w:rtl w:val="0"/>
        </w:rPr>
        <w:t xml:space="preserve">Número de pavimentos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numPr>
          <w:ilvl w:val="2"/>
          <w:numId w:val="10"/>
        </w:numPr>
        <w:ind w:left="720" w:hanging="720"/>
        <w:rPr>
          <w:rFonts w:ascii="Arial" w:cs="Arial" w:eastAsia="Arial" w:hAnsi="Arial"/>
          <w:b w:val="1"/>
          <w:i w:val="0"/>
          <w:color w:val="000000"/>
          <w:sz w:val="24"/>
          <w:szCs w:val="24"/>
        </w:rPr>
      </w:pPr>
      <w:bookmarkStart w:colFirst="0" w:colLast="0" w:name="_heading=h.35nkun2" w:id="14"/>
      <w:bookmarkEnd w:id="14"/>
      <w:r w:rsidDel="00000000" w:rsidR="00000000" w:rsidRPr="00000000">
        <w:rPr>
          <w:rFonts w:ascii="Arial" w:cs="Arial" w:eastAsia="Arial" w:hAnsi="Arial"/>
          <w:b w:val="1"/>
          <w:i w:val="0"/>
          <w:color w:val="000000"/>
          <w:sz w:val="24"/>
          <w:szCs w:val="24"/>
          <w:rtl w:val="0"/>
        </w:rPr>
        <w:t xml:space="preserve">Descrição dos pavimentos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numPr>
          <w:ilvl w:val="2"/>
          <w:numId w:val="10"/>
        </w:numPr>
        <w:ind w:left="720" w:hanging="720"/>
        <w:rPr>
          <w:rFonts w:ascii="Arial" w:cs="Arial" w:eastAsia="Arial" w:hAnsi="Arial"/>
          <w:b w:val="1"/>
          <w:sz w:val="24"/>
          <w:szCs w:val="24"/>
        </w:rPr>
      </w:pPr>
      <w:bookmarkStart w:colFirst="0" w:colLast="0" w:name="_heading=h.1ksv4uv" w:id="15"/>
      <w:bookmarkEnd w:id="15"/>
      <w:r w:rsidDel="00000000" w:rsidR="00000000" w:rsidRPr="00000000">
        <w:rPr>
          <w:rFonts w:ascii="Arial" w:cs="Arial" w:eastAsia="Arial" w:hAnsi="Arial"/>
          <w:b w:val="1"/>
          <w:sz w:val="24"/>
          <w:szCs w:val="24"/>
          <w:rtl w:val="0"/>
        </w:rPr>
        <w:t xml:space="preserve">Dimensões da empresa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numPr>
          <w:ilvl w:val="2"/>
          <w:numId w:val="10"/>
        </w:numPr>
        <w:ind w:left="720" w:hanging="720"/>
        <w:rPr/>
      </w:pPr>
      <w:bookmarkStart w:colFirst="0" w:colLast="0" w:name="_heading=h.44sinio" w:id="16"/>
      <w:bookmarkEnd w:id="16"/>
      <w:r w:rsidDel="00000000" w:rsidR="00000000" w:rsidRPr="00000000">
        <w:rPr>
          <w:rtl w:val="0"/>
        </w:rPr>
        <w:t xml:space="preserve">Ocupação da empresa</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numPr>
          <w:ilvl w:val="2"/>
          <w:numId w:val="10"/>
        </w:numPr>
        <w:ind w:left="720" w:hanging="720"/>
        <w:rPr/>
      </w:pPr>
      <w:bookmarkStart w:colFirst="0" w:colLast="0" w:name="_heading=h.2jxsxqh" w:id="17"/>
      <w:bookmarkEnd w:id="17"/>
      <w:r w:rsidDel="00000000" w:rsidR="00000000" w:rsidRPr="00000000">
        <w:rPr>
          <w:rtl w:val="0"/>
        </w:rPr>
        <w:t xml:space="preserve">Riscos específicos inerentes à ocupação</w:t>
      </w:r>
    </w:p>
    <w:p w:rsidR="00000000" w:rsidDel="00000000" w:rsidP="00000000" w:rsidRDefault="00000000" w:rsidRPr="00000000" w14:paraId="000000B0">
      <w:pPr>
        <w:pStyle w:val="Heading1"/>
        <w:numPr>
          <w:ilvl w:val="0"/>
          <w:numId w:val="10"/>
        </w:numPr>
        <w:ind w:left="432" w:hanging="432"/>
        <w:rPr>
          <w:color w:val="000000"/>
        </w:rPr>
      </w:pPr>
      <w:bookmarkStart w:colFirst="0" w:colLast="0" w:name="_heading=h.z337ya" w:id="18"/>
      <w:bookmarkEnd w:id="18"/>
      <w:r w:rsidDel="00000000" w:rsidR="00000000" w:rsidRPr="00000000">
        <w:rPr>
          <w:rFonts w:ascii="Arial" w:cs="Arial" w:eastAsia="Arial" w:hAnsi="Arial"/>
          <w:b w:val="1"/>
          <w:i w:val="0"/>
          <w:color w:val="000000"/>
          <w:sz w:val="24"/>
          <w:szCs w:val="24"/>
          <w:rtl w:val="0"/>
        </w:rPr>
        <w:t xml:space="preserve">POPULAÇÃO</w:t>
      </w:r>
      <w:r w:rsidDel="00000000" w:rsidR="00000000" w:rsidRPr="00000000">
        <w:rPr>
          <w:rtl w:val="0"/>
        </w:rPr>
      </w:r>
    </w:p>
    <w:p w:rsidR="00000000" w:rsidDel="00000000" w:rsidP="00000000" w:rsidRDefault="00000000" w:rsidRPr="00000000" w14:paraId="000000B1">
      <w:pPr>
        <w:pStyle w:val="Heading2"/>
        <w:numPr>
          <w:ilvl w:val="1"/>
          <w:numId w:val="10"/>
        </w:numPr>
        <w:ind w:left="576" w:hanging="576"/>
        <w:rPr>
          <w:rFonts w:ascii="Arial" w:cs="Arial" w:eastAsia="Arial" w:hAnsi="Arial"/>
          <w:b w:val="1"/>
          <w:i w:val="0"/>
          <w:color w:val="000000"/>
          <w:sz w:val="24"/>
          <w:szCs w:val="24"/>
        </w:rPr>
      </w:pPr>
      <w:bookmarkStart w:colFirst="0" w:colLast="0" w:name="_heading=h.3j2qqm3" w:id="19"/>
      <w:bookmarkEnd w:id="19"/>
      <w:r w:rsidDel="00000000" w:rsidR="00000000" w:rsidRPr="00000000">
        <w:rPr>
          <w:rFonts w:ascii="Arial" w:cs="Arial" w:eastAsia="Arial" w:hAnsi="Arial"/>
          <w:b w:val="1"/>
          <w:i w:val="0"/>
          <w:color w:val="000000"/>
          <w:sz w:val="24"/>
          <w:szCs w:val="24"/>
          <w:rtl w:val="0"/>
        </w:rPr>
        <w:t xml:space="preserve">Quantitativo estimado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numPr>
          <w:ilvl w:val="1"/>
          <w:numId w:val="10"/>
        </w:numPr>
        <w:ind w:left="576" w:hanging="576"/>
        <w:rPr>
          <w:rFonts w:ascii="Arial" w:cs="Arial" w:eastAsia="Arial" w:hAnsi="Arial"/>
          <w:b w:val="1"/>
          <w:i w:val="0"/>
          <w:color w:val="000000"/>
          <w:sz w:val="24"/>
          <w:szCs w:val="24"/>
        </w:rPr>
      </w:pPr>
      <w:bookmarkStart w:colFirst="0" w:colLast="0" w:name="_heading=h.1y810tw" w:id="20"/>
      <w:bookmarkEnd w:id="20"/>
      <w:r w:rsidDel="00000000" w:rsidR="00000000" w:rsidRPr="00000000">
        <w:rPr>
          <w:rFonts w:ascii="Arial" w:cs="Arial" w:eastAsia="Arial" w:hAnsi="Arial"/>
          <w:b w:val="1"/>
          <w:i w:val="0"/>
          <w:color w:val="000000"/>
          <w:sz w:val="24"/>
          <w:szCs w:val="24"/>
          <w:rtl w:val="0"/>
        </w:rPr>
        <w:t xml:space="preserve">Características da população</w:t>
      </w:r>
    </w:p>
    <w:p w:rsidR="00000000" w:rsidDel="00000000" w:rsidP="00000000" w:rsidRDefault="00000000" w:rsidRPr="00000000" w14:paraId="000000B4">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rFonts w:ascii="Arial" w:cs="Arial" w:eastAsia="Arial" w:hAnsi="Arial"/>
          <w:b w:val="0"/>
          <w:i w:val="0"/>
          <w:color w:val="000000"/>
          <w:sz w:val="24"/>
          <w:szCs w:val="24"/>
        </w:rPr>
      </w:pPr>
      <w:bookmarkStart w:colFirst="0" w:colLast="0" w:name="_heading=h.4i7ojhp" w:id="21"/>
      <w:bookmarkEnd w:id="21"/>
      <w:r w:rsidDel="00000000" w:rsidR="00000000" w:rsidRPr="00000000">
        <w:rPr>
          <w:rFonts w:ascii="Arial" w:cs="Arial" w:eastAsia="Arial" w:hAnsi="Arial"/>
          <w:b w:val="0"/>
          <w:i w:val="0"/>
          <w:color w:val="000000"/>
          <w:sz w:val="24"/>
          <w:szCs w:val="24"/>
          <w:rtl w:val="0"/>
        </w:rPr>
        <w:t xml:space="preserve">Pessoas com deficiência ou mobilidade reduzida</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1"/>
        <w:numPr>
          <w:ilvl w:val="0"/>
          <w:numId w:val="10"/>
        </w:numPr>
        <w:ind w:left="432" w:hanging="432"/>
        <w:rPr>
          <w:rFonts w:ascii="Arial" w:cs="Arial" w:eastAsia="Arial" w:hAnsi="Arial"/>
          <w:b w:val="1"/>
          <w:i w:val="0"/>
          <w:color w:val="000000"/>
          <w:sz w:val="24"/>
          <w:szCs w:val="24"/>
        </w:rPr>
      </w:pPr>
      <w:bookmarkStart w:colFirst="0" w:colLast="0" w:name="_heading=h.2xcytpi" w:id="22"/>
      <w:bookmarkEnd w:id="22"/>
      <w:r w:rsidDel="00000000" w:rsidR="00000000" w:rsidRPr="00000000">
        <w:rPr>
          <w:rFonts w:ascii="Arial" w:cs="Arial" w:eastAsia="Arial" w:hAnsi="Arial"/>
          <w:b w:val="1"/>
          <w:i w:val="0"/>
          <w:color w:val="000000"/>
          <w:sz w:val="24"/>
          <w:szCs w:val="24"/>
          <w:rtl w:val="0"/>
        </w:rPr>
        <w:t xml:space="preserve">RECURSOS HUMANOS</w:t>
      </w:r>
    </w:p>
    <w:p w:rsidR="00000000" w:rsidDel="00000000" w:rsidP="00000000" w:rsidRDefault="00000000" w:rsidRPr="00000000" w14:paraId="000000B8">
      <w:pPr>
        <w:pStyle w:val="Heading2"/>
        <w:numPr>
          <w:ilvl w:val="1"/>
          <w:numId w:val="10"/>
        </w:numPr>
        <w:ind w:left="576" w:hanging="576"/>
        <w:rPr>
          <w:rFonts w:ascii="Arial" w:cs="Arial" w:eastAsia="Arial" w:hAnsi="Arial"/>
          <w:b w:val="0"/>
          <w:i w:val="0"/>
          <w:color w:val="000000"/>
          <w:sz w:val="24"/>
          <w:szCs w:val="24"/>
        </w:rPr>
      </w:pPr>
      <w:bookmarkStart w:colFirst="0" w:colLast="0" w:name="_heading=h.1ci93xb" w:id="23"/>
      <w:bookmarkEnd w:id="23"/>
      <w:r w:rsidDel="00000000" w:rsidR="00000000" w:rsidRPr="00000000">
        <w:rPr>
          <w:rFonts w:ascii="Arial" w:cs="Arial" w:eastAsia="Arial" w:hAnsi="Arial"/>
          <w:b w:val="0"/>
          <w:i w:val="0"/>
          <w:color w:val="000000"/>
          <w:sz w:val="24"/>
          <w:szCs w:val="24"/>
          <w:rtl w:val="0"/>
        </w:rPr>
        <w:t xml:space="preserve">Brigada de emergência</w:t>
      </w:r>
    </w:p>
    <w:p w:rsidR="00000000" w:rsidDel="00000000" w:rsidP="00000000" w:rsidRDefault="00000000" w:rsidRPr="00000000" w14:paraId="000000B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Grupo de pessoas pertencentes à empresa capacitadas para prevenir e combater incêndios, realizar primeiros socorros e abandono de área.</w:t>
      </w:r>
    </w:p>
    <w:p w:rsidR="00000000" w:rsidDel="00000000" w:rsidP="00000000" w:rsidRDefault="00000000" w:rsidRPr="00000000" w14:paraId="000000B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Criar e anexar organograma das equipes (todas) de prevenção e emergência.</w:t>
      </w:r>
    </w:p>
    <w:p w:rsidR="00000000" w:rsidDel="00000000" w:rsidP="00000000" w:rsidRDefault="00000000" w:rsidRPr="00000000" w14:paraId="000000BB">
      <w:pPr>
        <w:pStyle w:val="Heading2"/>
        <w:numPr>
          <w:ilvl w:val="1"/>
          <w:numId w:val="10"/>
        </w:numPr>
        <w:ind w:left="576" w:hanging="576"/>
        <w:rPr>
          <w:rFonts w:ascii="Arial" w:cs="Arial" w:eastAsia="Arial" w:hAnsi="Arial"/>
          <w:b w:val="0"/>
          <w:i w:val="0"/>
          <w:color w:val="000000"/>
          <w:sz w:val="24"/>
          <w:szCs w:val="24"/>
        </w:rPr>
      </w:pPr>
      <w:bookmarkStart w:colFirst="0" w:colLast="0" w:name="_heading=h.3whwml4" w:id="24"/>
      <w:bookmarkEnd w:id="24"/>
      <w:r w:rsidDel="00000000" w:rsidR="00000000" w:rsidRPr="00000000">
        <w:rPr>
          <w:rFonts w:ascii="Arial" w:cs="Arial" w:eastAsia="Arial" w:hAnsi="Arial"/>
          <w:b w:val="0"/>
          <w:i w:val="0"/>
          <w:color w:val="000000"/>
          <w:sz w:val="24"/>
          <w:szCs w:val="24"/>
          <w:rtl w:val="0"/>
        </w:rPr>
        <w:t xml:space="preserve">Brigadista profissional</w:t>
      </w:r>
    </w:p>
    <w:p w:rsidR="00000000" w:rsidDel="00000000" w:rsidP="00000000" w:rsidRDefault="00000000" w:rsidRPr="00000000" w14:paraId="000000BC">
      <w:pPr>
        <w:pStyle w:val="Heading3"/>
        <w:numPr>
          <w:ilvl w:val="2"/>
          <w:numId w:val="10"/>
        </w:numPr>
        <w:ind w:left="720" w:hanging="720"/>
        <w:rPr/>
      </w:pPr>
      <w:bookmarkStart w:colFirst="0" w:colLast="0" w:name="_heading=h.2bn6wsx" w:id="25"/>
      <w:bookmarkEnd w:id="25"/>
      <w:r w:rsidDel="00000000" w:rsidR="00000000" w:rsidRPr="00000000">
        <w:rPr>
          <w:rtl w:val="0"/>
        </w:rPr>
        <w:t xml:space="preserve">Atribuições dos brigadistas profissionais</w:t>
      </w:r>
    </w:p>
    <w:p w:rsidR="00000000" w:rsidDel="00000000" w:rsidP="00000000" w:rsidRDefault="00000000" w:rsidRPr="00000000" w14:paraId="000000BD">
      <w:pPr>
        <w:pStyle w:val="Heading4"/>
        <w:numPr>
          <w:ilvl w:val="3"/>
          <w:numId w:val="10"/>
        </w:numPr>
        <w:ind w:left="864" w:hanging="864"/>
        <w:rPr/>
      </w:pPr>
      <w:r w:rsidDel="00000000" w:rsidR="00000000" w:rsidRPr="00000000">
        <w:rPr>
          <w:rtl w:val="0"/>
        </w:rPr>
        <w:t xml:space="preserve">Ações de prevenção:</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dos riscos existentes;</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dos equipamentos de combate a incêndio;</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das rotas de fuga;</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Elaboração de relatório das irregularidades encontradas;</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do relatório aos setores competentes;</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Orientação à população fixa e flutuante;</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Exercícios simulados.</w:t>
      </w:r>
    </w:p>
    <w:p w:rsidR="00000000" w:rsidDel="00000000" w:rsidP="00000000" w:rsidRDefault="00000000" w:rsidRPr="00000000" w14:paraId="000000C5">
      <w:pPr>
        <w:pStyle w:val="Heading4"/>
        <w:numPr>
          <w:ilvl w:val="3"/>
          <w:numId w:val="10"/>
        </w:numPr>
        <w:ind w:left="864" w:hanging="864"/>
        <w:rPr/>
      </w:pPr>
      <w:r w:rsidDel="00000000" w:rsidR="00000000" w:rsidRPr="00000000">
        <w:rPr>
          <w:rtl w:val="0"/>
        </w:rPr>
        <w:t xml:space="preserve">Ações de emergência:</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da situação;</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Alarme/abandono de área;</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Acionamento do Corpo de Bombeiros e/ou ajuda externa;</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de energia, com apoio dos eletricistas;</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Desligamento da válvula principal de gás;</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Primeiros socorros;</w:t>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Combate ao princípio de incêndio;</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Recepção e orientação ao Corpo de Bombeiros;</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Confecção de relatório de emergência.</w:t>
      </w:r>
    </w:p>
    <w:p w:rsidR="00000000" w:rsidDel="00000000" w:rsidP="00000000" w:rsidRDefault="00000000" w:rsidRPr="00000000" w14:paraId="000000CF">
      <w:pPr>
        <w:pStyle w:val="Heading3"/>
        <w:numPr>
          <w:ilvl w:val="2"/>
          <w:numId w:val="10"/>
        </w:numPr>
        <w:ind w:left="720" w:hanging="720"/>
        <w:rPr/>
      </w:pPr>
      <w:bookmarkStart w:colFirst="0" w:colLast="0" w:name="_heading=h.qsh70q" w:id="26"/>
      <w:bookmarkEnd w:id="26"/>
      <w:r w:rsidDel="00000000" w:rsidR="00000000" w:rsidRPr="00000000">
        <w:rPr>
          <w:rtl w:val="0"/>
        </w:rPr>
        <w:t xml:space="preserve">Identificação dos brigadistas profissionais</w:t>
      </w:r>
    </w:p>
    <w:p w:rsidR="00000000" w:rsidDel="00000000" w:rsidP="00000000" w:rsidRDefault="00000000" w:rsidRPr="00000000" w14:paraId="000000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uniforme e/ou outra forma de identificação (INSERIR FOTO).</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a localização da base (INSERIR CROQUI).</w:t>
      </w:r>
    </w:p>
    <w:p w:rsidR="00000000" w:rsidDel="00000000" w:rsidP="00000000" w:rsidRDefault="00000000" w:rsidRPr="00000000" w14:paraId="000000D2">
      <w:pPr>
        <w:pStyle w:val="Heading2"/>
        <w:numPr>
          <w:ilvl w:val="1"/>
          <w:numId w:val="10"/>
        </w:numPr>
        <w:ind w:left="576" w:hanging="576"/>
        <w:rPr/>
      </w:pPr>
      <w:bookmarkStart w:colFirst="0" w:colLast="0" w:name="_heading=h.3as4poj" w:id="27"/>
      <w:bookmarkEnd w:id="27"/>
      <w:r w:rsidDel="00000000" w:rsidR="00000000" w:rsidRPr="00000000">
        <w:rPr>
          <w:rtl w:val="0"/>
        </w:rPr>
        <w:t xml:space="preserve">Atribuições dos brigadistas eventuais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3"/>
        <w:numPr>
          <w:ilvl w:val="2"/>
          <w:numId w:val="10"/>
        </w:numPr>
        <w:ind w:left="720" w:hanging="720"/>
        <w:rPr/>
      </w:pPr>
      <w:bookmarkStart w:colFirst="0" w:colLast="0" w:name="_heading=h.1pxezwc" w:id="28"/>
      <w:bookmarkEnd w:id="28"/>
      <w:r w:rsidDel="00000000" w:rsidR="00000000" w:rsidRPr="00000000">
        <w:rPr>
          <w:rtl w:val="0"/>
        </w:rPr>
        <w:t xml:space="preserve">Atribuições dos brigadistas eventuais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3"/>
        <w:numPr>
          <w:ilvl w:val="2"/>
          <w:numId w:val="10"/>
        </w:numPr>
        <w:ind w:left="720" w:hanging="720"/>
        <w:rPr/>
      </w:pPr>
      <w:bookmarkStart w:colFirst="0" w:colLast="0" w:name="_heading=h.49x2ik5" w:id="29"/>
      <w:bookmarkEnd w:id="29"/>
      <w:r w:rsidDel="00000000" w:rsidR="00000000" w:rsidRPr="00000000">
        <w:rPr>
          <w:rtl w:val="0"/>
        </w:rPr>
        <w:t xml:space="preserve">Identificação dos brigadistas eventuais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2"/>
        <w:numPr>
          <w:ilvl w:val="1"/>
          <w:numId w:val="10"/>
        </w:numPr>
        <w:ind w:left="576" w:hanging="576"/>
        <w:rPr>
          <w:rFonts w:ascii="Arial" w:cs="Arial" w:eastAsia="Arial" w:hAnsi="Arial"/>
          <w:b w:val="0"/>
          <w:i w:val="0"/>
          <w:color w:val="000000"/>
          <w:sz w:val="24"/>
          <w:szCs w:val="24"/>
        </w:rPr>
      </w:pPr>
      <w:bookmarkStart w:colFirst="0" w:colLast="0" w:name="_heading=h.2p2csry" w:id="30"/>
      <w:bookmarkEnd w:id="30"/>
      <w:r w:rsidDel="00000000" w:rsidR="00000000" w:rsidRPr="00000000">
        <w:rPr>
          <w:rFonts w:ascii="Arial" w:cs="Arial" w:eastAsia="Arial" w:hAnsi="Arial"/>
          <w:b w:val="0"/>
          <w:i w:val="0"/>
          <w:color w:val="000000"/>
          <w:sz w:val="24"/>
          <w:szCs w:val="24"/>
          <w:rtl w:val="0"/>
        </w:rPr>
        <w:t xml:space="preserve">Outros profissionais capacitados</w:t>
      </w:r>
    </w:p>
    <w:p w:rsidR="00000000" w:rsidDel="00000000" w:rsidP="00000000" w:rsidRDefault="00000000" w:rsidRPr="00000000" w14:paraId="000000D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Profissionais da administração, equipe de emergência, equipe de manutenção, equipe de limpeza, que sejam devidamente treinados e tenham funções dentro do Plano.</w:t>
      </w:r>
    </w:p>
    <w:p w:rsidR="00000000" w:rsidDel="00000000" w:rsidP="00000000" w:rsidRDefault="00000000" w:rsidRPr="00000000" w14:paraId="000000DA">
      <w:pPr>
        <w:pStyle w:val="Heading1"/>
        <w:numPr>
          <w:ilvl w:val="0"/>
          <w:numId w:val="10"/>
        </w:numPr>
        <w:ind w:left="432" w:hanging="432"/>
        <w:rPr>
          <w:rFonts w:ascii="Arial" w:cs="Arial" w:eastAsia="Arial" w:hAnsi="Arial"/>
          <w:b w:val="1"/>
          <w:i w:val="0"/>
          <w:color w:val="000000"/>
          <w:sz w:val="24"/>
          <w:szCs w:val="24"/>
        </w:rPr>
      </w:pPr>
      <w:bookmarkStart w:colFirst="0" w:colLast="0" w:name="_heading=h.147n2zr" w:id="31"/>
      <w:bookmarkEnd w:id="31"/>
      <w:r w:rsidDel="00000000" w:rsidR="00000000" w:rsidRPr="00000000">
        <w:rPr>
          <w:rFonts w:ascii="Arial" w:cs="Arial" w:eastAsia="Arial" w:hAnsi="Arial"/>
          <w:b w:val="1"/>
          <w:i w:val="0"/>
          <w:color w:val="000000"/>
          <w:sz w:val="24"/>
          <w:szCs w:val="24"/>
          <w:rtl w:val="0"/>
        </w:rPr>
        <w:t xml:space="preserve">RECURSOS MATERIAIS</w:t>
      </w:r>
    </w:p>
    <w:p w:rsidR="00000000" w:rsidDel="00000000" w:rsidP="00000000" w:rsidRDefault="00000000" w:rsidRPr="00000000" w14:paraId="000000DB">
      <w:pPr>
        <w:rPr/>
      </w:pPr>
      <w:r w:rsidDel="00000000" w:rsidR="00000000" w:rsidRPr="00000000">
        <w:rPr>
          <w:rtl w:val="0"/>
        </w:rPr>
        <w:t xml:space="preserve">Indicar sistemas e equipamentos existentes (por exemplo, extintores de incêndio portáteis, sistema de hidrantes, iluminação de emergência, escada para acesso à saída de emergência portas corta-fogo, saídas de emergência, chuveiros automáticos, sistema de detecção e alarme de incêndio, sistema moto-gerador de incêndio etc.).</w:t>
      </w:r>
    </w:p>
    <w:p w:rsidR="00000000" w:rsidDel="00000000" w:rsidP="00000000" w:rsidRDefault="00000000" w:rsidRPr="00000000" w14:paraId="000000DC">
      <w:pPr>
        <w:pStyle w:val="Heading1"/>
        <w:numPr>
          <w:ilvl w:val="0"/>
          <w:numId w:val="10"/>
        </w:numPr>
        <w:ind w:left="432" w:hanging="432"/>
        <w:rPr/>
      </w:pPr>
      <w:bookmarkStart w:colFirst="0" w:colLast="0" w:name="_heading=h.3o7alnk" w:id="32"/>
      <w:bookmarkEnd w:id="32"/>
      <w:r w:rsidDel="00000000" w:rsidR="00000000" w:rsidRPr="00000000">
        <w:rPr>
          <w:rtl w:val="0"/>
        </w:rPr>
        <w:t xml:space="preserve">COMUNICAÇÃO</w:t>
      </w:r>
    </w:p>
    <w:p w:rsidR="00000000" w:rsidDel="00000000" w:rsidP="00000000" w:rsidRDefault="00000000" w:rsidRPr="00000000" w14:paraId="000000DD">
      <w:pPr>
        <w:pStyle w:val="Heading2"/>
        <w:numPr>
          <w:ilvl w:val="1"/>
          <w:numId w:val="10"/>
        </w:numPr>
        <w:ind w:left="576" w:hanging="576"/>
        <w:rPr/>
      </w:pPr>
      <w:bookmarkStart w:colFirst="0" w:colLast="0" w:name="_heading=h.23ckvvd" w:id="33"/>
      <w:bookmarkEnd w:id="33"/>
      <w:r w:rsidDel="00000000" w:rsidR="00000000" w:rsidRPr="00000000">
        <w:rPr>
          <w:rtl w:val="0"/>
        </w:rPr>
        <w:t xml:space="preserve">Comunicação interna</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numPr>
          <w:ilvl w:val="1"/>
          <w:numId w:val="10"/>
        </w:numPr>
        <w:ind w:left="576" w:hanging="576"/>
        <w:rPr/>
      </w:pPr>
      <w:bookmarkStart w:colFirst="0" w:colLast="0" w:name="_heading=h.ihv636" w:id="34"/>
      <w:bookmarkEnd w:id="34"/>
      <w:r w:rsidDel="00000000" w:rsidR="00000000" w:rsidRPr="00000000">
        <w:rPr>
          <w:rtl w:val="0"/>
        </w:rPr>
        <w:t xml:space="preserve">Comunicação externa</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2"/>
        <w:numPr>
          <w:ilvl w:val="1"/>
          <w:numId w:val="10"/>
        </w:numPr>
        <w:ind w:left="576" w:hanging="576"/>
        <w:rPr/>
      </w:pPr>
      <w:bookmarkStart w:colFirst="0" w:colLast="0" w:name="_heading=h.32hioqz" w:id="35"/>
      <w:bookmarkEnd w:id="35"/>
      <w:r w:rsidDel="00000000" w:rsidR="00000000" w:rsidRPr="00000000">
        <w:rPr>
          <w:rtl w:val="0"/>
        </w:rPr>
        <w:t xml:space="preserve">Alarme ou alerta</w:t>
      </w:r>
    </w:p>
    <w:p w:rsidR="00000000" w:rsidDel="00000000" w:rsidP="00000000" w:rsidRDefault="00000000" w:rsidRPr="00000000" w14:paraId="000000E2">
      <w:pPr>
        <w:rPr/>
      </w:pPr>
      <w:r w:rsidDel="00000000" w:rsidR="00000000" w:rsidRPr="00000000">
        <w:rPr>
          <w:rtl w:val="0"/>
        </w:rPr>
        <w:t xml:space="preserve">Descrever como acontecerá toda a comunicação durante a emergência em local que houver mais de um pavimento, setor, bloco ou edificação. Para melhor funcionamento internamente do plano, deve ser estabelecido previamente um sistema de comunicação entre os Brigadistas e as equipes de emergências da planta, a fim de facilitar as operações. Além de especificar toda comunicação com órgãos privados externos e estaduais de segurança pública (PMES e CBMES).</w:t>
      </w:r>
    </w:p>
    <w:p w:rsidR="00000000" w:rsidDel="00000000" w:rsidP="00000000" w:rsidRDefault="00000000" w:rsidRPr="00000000" w14:paraId="000000E3">
      <w:pPr>
        <w:pStyle w:val="Heading2"/>
        <w:numPr>
          <w:ilvl w:val="1"/>
          <w:numId w:val="10"/>
        </w:numPr>
        <w:ind w:left="576" w:hanging="576"/>
        <w:rPr/>
      </w:pPr>
      <w:bookmarkStart w:colFirst="0" w:colLast="0" w:name="_heading=h.1hmsyys" w:id="36"/>
      <w:bookmarkEnd w:id="36"/>
      <w:r w:rsidDel="00000000" w:rsidR="00000000" w:rsidRPr="00000000">
        <w:rPr>
          <w:rtl w:val="0"/>
        </w:rPr>
        <w:t xml:space="preserve">Divulgação do plano de prevenção e emergência por meio de comunicação</w:t>
      </w:r>
    </w:p>
    <w:p w:rsidR="00000000" w:rsidDel="00000000" w:rsidP="00000000" w:rsidRDefault="00000000" w:rsidRPr="00000000" w14:paraId="000000E4">
      <w:pPr>
        <w:rPr/>
      </w:pPr>
      <w:r w:rsidDel="00000000" w:rsidR="00000000" w:rsidRPr="00000000">
        <w:rPr>
          <w:rtl w:val="0"/>
        </w:rPr>
        <w:t xml:space="preserve">O plano de emergência deve ser divulgado para toda a população fixa da planta, por meio de orientação (palestra, vídeo etc.) e de um resumo impresso distribuído aos ocupantes da planta, de forma a garantir que todos tenham conhecimento dos procedimentos básicos a serem executados em caso de emergência.</w:t>
      </w:r>
    </w:p>
    <w:p w:rsidR="00000000" w:rsidDel="00000000" w:rsidP="00000000" w:rsidRDefault="00000000" w:rsidRPr="00000000" w14:paraId="000000E5">
      <w:pPr>
        <w:rPr/>
      </w:pPr>
      <w:r w:rsidDel="00000000" w:rsidR="00000000" w:rsidRPr="00000000">
        <w:rPr>
          <w:rtl w:val="0"/>
        </w:rPr>
        <w:t xml:space="preserve">Os visitantes devem ser informados formalmente sobre o plano de emergência da planta, por meio de panfletos, vídeos e/ou palestras. Além de poder estar disponível em forma eletrônica, deve haver uma ou mais cópias impressas do plano de emergência disponível, para consulta em locais considerados estratégicos e acessíveis na planta.</w:t>
      </w:r>
    </w:p>
    <w:p w:rsidR="00000000" w:rsidDel="00000000" w:rsidP="00000000" w:rsidRDefault="00000000" w:rsidRPr="00000000" w14:paraId="000000E6">
      <w:pPr>
        <w:rPr/>
      </w:pPr>
      <w:r w:rsidDel="00000000" w:rsidR="00000000" w:rsidRPr="00000000">
        <w:rPr>
          <w:rtl w:val="0"/>
        </w:rPr>
        <w:t xml:space="preserve">A representação gráfica (desenhos e ilustração) contida no plano de emergência, com destaque para as rotas de fuga e saídas de emergência, deve estar disponível na entrada principal e em locais estratégicos de cada edificação, de forma a divulgar o plano e facilitar o seu entendimento.</w:t>
      </w:r>
    </w:p>
    <w:p w:rsidR="00000000" w:rsidDel="00000000" w:rsidP="00000000" w:rsidRDefault="00000000" w:rsidRPr="00000000" w14:paraId="000000E7">
      <w:pPr>
        <w:pStyle w:val="Heading1"/>
        <w:numPr>
          <w:ilvl w:val="0"/>
          <w:numId w:val="10"/>
        </w:numPr>
        <w:ind w:left="432" w:hanging="432"/>
        <w:rPr/>
      </w:pPr>
      <w:bookmarkStart w:colFirst="0" w:colLast="0" w:name="_heading=h.41mghml" w:id="37"/>
      <w:bookmarkEnd w:id="37"/>
      <w:r w:rsidDel="00000000" w:rsidR="00000000" w:rsidRPr="00000000">
        <w:rPr>
          <w:rtl w:val="0"/>
        </w:rPr>
        <w:t xml:space="preserve">RESPONSABILIDADE DAS GERÊNCIAS</w:t>
      </w:r>
    </w:p>
    <w:p w:rsidR="00000000" w:rsidDel="00000000" w:rsidP="00000000" w:rsidRDefault="00000000" w:rsidRPr="00000000" w14:paraId="000000E8">
      <w:pPr>
        <w:rPr/>
      </w:pPr>
      <w:r w:rsidDel="00000000" w:rsidR="00000000" w:rsidRPr="00000000">
        <w:rPr>
          <w:rtl w:val="0"/>
        </w:rPr>
        <w:t xml:space="preserve">Descrever cada gerência e especificar sua atribuição no Plano de Emergência.</w:t>
      </w:r>
    </w:p>
    <w:p w:rsidR="00000000" w:rsidDel="00000000" w:rsidP="00000000" w:rsidRDefault="00000000" w:rsidRPr="00000000" w14:paraId="000000E9">
      <w:pPr>
        <w:pStyle w:val="Heading1"/>
        <w:numPr>
          <w:ilvl w:val="0"/>
          <w:numId w:val="10"/>
        </w:numPr>
        <w:ind w:left="432" w:hanging="432"/>
        <w:rPr>
          <w:rFonts w:ascii="Arial" w:cs="Arial" w:eastAsia="Arial" w:hAnsi="Arial"/>
          <w:b w:val="1"/>
          <w:i w:val="0"/>
          <w:color w:val="000000"/>
          <w:sz w:val="24"/>
          <w:szCs w:val="24"/>
        </w:rPr>
      </w:pPr>
      <w:bookmarkStart w:colFirst="0" w:colLast="0" w:name="_heading=h.2grqrue" w:id="38"/>
      <w:bookmarkEnd w:id="38"/>
      <w:r w:rsidDel="00000000" w:rsidR="00000000" w:rsidRPr="00000000">
        <w:rPr>
          <w:rFonts w:ascii="Arial" w:cs="Arial" w:eastAsia="Arial" w:hAnsi="Arial"/>
          <w:b w:val="1"/>
          <w:i w:val="0"/>
          <w:color w:val="000000"/>
          <w:sz w:val="24"/>
          <w:szCs w:val="24"/>
          <w:rtl w:val="0"/>
        </w:rPr>
        <w:t xml:space="preserve">PROCEDIMENTOS EM EMERGÊNCIAS</w:t>
      </w:r>
    </w:p>
    <w:p w:rsidR="00000000" w:rsidDel="00000000" w:rsidP="00000000" w:rsidRDefault="00000000" w:rsidRPr="00000000" w14:paraId="000000EA">
      <w:pPr>
        <w:pStyle w:val="Heading2"/>
        <w:numPr>
          <w:ilvl w:val="1"/>
          <w:numId w:val="10"/>
        </w:numPr>
        <w:ind w:left="576" w:hanging="576"/>
        <w:rPr>
          <w:rFonts w:ascii="Arial" w:cs="Arial" w:eastAsia="Arial" w:hAnsi="Arial"/>
          <w:b w:val="1"/>
          <w:i w:val="0"/>
          <w:color w:val="000000"/>
          <w:sz w:val="24"/>
          <w:szCs w:val="24"/>
        </w:rPr>
      </w:pPr>
      <w:bookmarkStart w:colFirst="0" w:colLast="0" w:name="_heading=h.vx1227" w:id="39"/>
      <w:bookmarkEnd w:id="39"/>
      <w:r w:rsidDel="00000000" w:rsidR="00000000" w:rsidRPr="00000000">
        <w:rPr>
          <w:rFonts w:ascii="Arial" w:cs="Arial" w:eastAsia="Arial" w:hAnsi="Arial"/>
          <w:b w:val="1"/>
          <w:i w:val="0"/>
          <w:color w:val="000000"/>
          <w:sz w:val="24"/>
          <w:szCs w:val="24"/>
          <w:rtl w:val="0"/>
        </w:rPr>
        <w:t xml:space="preserve">Níveis de emergência</w:t>
      </w:r>
    </w:p>
    <w:p w:rsidR="00000000" w:rsidDel="00000000" w:rsidP="00000000" w:rsidRDefault="00000000" w:rsidRPr="00000000" w14:paraId="000000EB">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Para classificar a gravidade das situações de sinistros para atuação dos Brigadistas Profissionais, as emergências são classificadas nos seguintes níveis:</w:t>
      </w: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2"/>
        <w:gridCol w:w="6228"/>
        <w:tblGridChange w:id="0">
          <w:tblGrid>
            <w:gridCol w:w="2492"/>
            <w:gridCol w:w="62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C">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D">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0EF">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empresa.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0F2">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do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0F5">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0F7">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F8">
      <w:pPr>
        <w:pStyle w:val="Heading2"/>
        <w:numPr>
          <w:ilvl w:val="1"/>
          <w:numId w:val="10"/>
        </w:numPr>
        <w:ind w:left="576" w:hanging="576"/>
        <w:rPr>
          <w:rFonts w:ascii="Arial" w:cs="Arial" w:eastAsia="Arial" w:hAnsi="Arial"/>
          <w:b w:val="1"/>
          <w:i w:val="0"/>
          <w:color w:val="000000"/>
          <w:sz w:val="24"/>
          <w:szCs w:val="24"/>
        </w:rPr>
      </w:pPr>
      <w:bookmarkStart w:colFirst="0" w:colLast="0" w:name="_heading=h.3fwokq0" w:id="40"/>
      <w:bookmarkEnd w:id="40"/>
      <w:r w:rsidDel="00000000" w:rsidR="00000000" w:rsidRPr="00000000">
        <w:rPr>
          <w:rFonts w:ascii="Arial" w:cs="Arial" w:eastAsia="Arial" w:hAnsi="Arial"/>
          <w:b w:val="1"/>
          <w:i w:val="0"/>
          <w:color w:val="000000"/>
          <w:sz w:val="24"/>
          <w:szCs w:val="24"/>
          <w:rtl w:val="0"/>
        </w:rPr>
        <w:t xml:space="preserve">Hipóteses de emergências</w:t>
      </w:r>
    </w:p>
    <w:p w:rsidR="00000000" w:rsidDel="00000000" w:rsidP="00000000" w:rsidRDefault="00000000" w:rsidRPr="00000000" w14:paraId="000000F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As hipóteses são definidas a partir da avaliação de riscos presentes na empresa, conforme o padrão mundial e mapa de riscos. São as hipóteses de emergência da empresa:</w:t>
      </w:r>
    </w:p>
    <w:p w:rsidR="00000000" w:rsidDel="00000000" w:rsidP="00000000" w:rsidRDefault="00000000" w:rsidRPr="00000000" w14:paraId="000000FA">
      <w:pPr>
        <w:pStyle w:val="Heading3"/>
        <w:numPr>
          <w:ilvl w:val="2"/>
          <w:numId w:val="10"/>
        </w:numPr>
        <w:ind w:left="720" w:hanging="720"/>
        <w:rPr>
          <w:rFonts w:ascii="Arial" w:cs="Arial" w:eastAsia="Arial" w:hAnsi="Arial"/>
          <w:b w:val="1"/>
          <w:i w:val="0"/>
          <w:color w:val="000000"/>
          <w:sz w:val="24"/>
          <w:szCs w:val="24"/>
        </w:rPr>
      </w:pPr>
      <w:bookmarkStart w:colFirst="0" w:colLast="0" w:name="_heading=h.1v1yuxt" w:id="41"/>
      <w:bookmarkEnd w:id="41"/>
      <w:r w:rsidDel="00000000" w:rsidR="00000000" w:rsidRPr="00000000">
        <w:rPr>
          <w:rFonts w:ascii="Arial" w:cs="Arial" w:eastAsia="Arial" w:hAnsi="Arial"/>
          <w:b w:val="1"/>
          <w:i w:val="0"/>
          <w:color w:val="000000"/>
          <w:sz w:val="24"/>
          <w:szCs w:val="24"/>
          <w:rtl w:val="0"/>
        </w:rPr>
        <w:t xml:space="preserve">Hipóteses de emergências operacionais</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Incêndio:</w:t>
      </w:r>
    </w:p>
    <w:tbl>
      <w:tblPr>
        <w:tblStyle w:val="Table2"/>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3"/>
        <w:gridCol w:w="2346"/>
        <w:gridCol w:w="2675"/>
        <w:gridCol w:w="2410"/>
        <w:tblGridChange w:id="0">
          <w:tblGrid>
            <w:gridCol w:w="1353"/>
            <w:gridCol w:w="2346"/>
            <w:gridCol w:w="2675"/>
            <w:gridCol w:w="24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C">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1"/>
                <w:i w:val="0"/>
                <w:color w:val="000000"/>
                <w:sz w:val="20"/>
                <w:szCs w:val="20"/>
                <w:rtl w:val="0"/>
              </w:rPr>
              <w:t xml:space="preserve">Nível do incêndio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Nível de resposta</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F">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Equipamentos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Princípio de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Servidor ou Brigadista Profissional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Extintores de incêndio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Pequeno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Brigadista Profissional ou 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Sistema hidráulico preventivo e viaturas da empresa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Médios e grandes incêndios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A cargo do Corpo de Bombeiros Militar</w:t>
            </w:r>
          </w:p>
        </w:tc>
      </w:tr>
    </w:tbl>
    <w:p w:rsidR="00000000" w:rsidDel="00000000" w:rsidP="00000000" w:rsidRDefault="00000000" w:rsidRPr="00000000" w14:paraId="0000010C">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0D">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Corpo de Bombeiros Militar deverá ser acionado via telefone 193.</w:t>
      </w:r>
    </w:p>
    <w:p w:rsidR="00000000" w:rsidDel="00000000" w:rsidP="00000000" w:rsidRDefault="00000000" w:rsidRPr="00000000" w14:paraId="0000010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Princípios de incêndios (Nível P) devem ser combatidos de imediato pelo servidor da área (Brigadista Profissional ou não), utilizando os recursos disponíveis no local para a eliminação do fogo com utilização de extintores até a normalização da situação.</w:t>
      </w:r>
    </w:p>
    <w:p w:rsidR="00000000" w:rsidDel="00000000" w:rsidP="00000000" w:rsidRDefault="00000000" w:rsidRPr="00000000" w14:paraId="0000010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Caso o incêndio atinja proporções maiores (Nível M), e possa estender-se para outros setores próximos ao local da ocorrência, ou com potencial para isso, o Brigadista Profissional deve ser acionado através do Alarme de Incêndio, Alarme de Pânico ou telefone, para que com recursos humanos e materiais, possa normalizar a situação. Se o incêndio não for controlado e crescer podendo atingir o Nível G, mesmo atuando a equipe de Brigadista Profissional, deverá ser acionado o Corpo de Bombeiros Militar via 193.</w:t>
      </w:r>
    </w:p>
    <w:p w:rsidR="00000000" w:rsidDel="00000000" w:rsidP="00000000" w:rsidRDefault="00000000" w:rsidRPr="00000000" w14:paraId="0000011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Nível G, onde o fogo não pode ser controlado em seu início por combate com extintores manuais, é necessário o corte do fornecimento de energia elétrica e demais materiais combustíveis como gases ou líquidos inflamáveis da área sinistrada, a montagem de linhas de mangueiras para combate ao fogo e resfriamento dos setores não atingidos pelo Incêndio.</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Explosão:</w:t>
      </w:r>
    </w:p>
    <w:p w:rsidR="00000000" w:rsidDel="00000000" w:rsidP="00000000" w:rsidRDefault="00000000" w:rsidRPr="00000000" w14:paraId="00000112">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Produtos Químicos:</w:t>
      </w:r>
    </w:p>
    <w:p w:rsidR="00000000" w:rsidDel="00000000" w:rsidP="00000000" w:rsidRDefault="00000000" w:rsidRPr="00000000" w14:paraId="00000114">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Vazamento de Gás:</w:t>
      </w:r>
    </w:p>
    <w:p w:rsidR="00000000" w:rsidDel="00000000" w:rsidP="00000000" w:rsidRDefault="00000000" w:rsidRPr="00000000" w14:paraId="00000116">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w:t>
      </w:r>
    </w:p>
    <w:p w:rsidR="00000000" w:rsidDel="00000000" w:rsidP="00000000" w:rsidRDefault="00000000" w:rsidRPr="00000000" w14:paraId="0000011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Material Líquido Incandescente:</w:t>
      </w:r>
    </w:p>
    <w:p w:rsidR="00000000" w:rsidDel="00000000" w:rsidP="00000000" w:rsidRDefault="00000000" w:rsidRPr="00000000" w14:paraId="0000011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Equipamentos/Estruturas:</w:t>
      </w:r>
    </w:p>
    <w:p w:rsidR="00000000" w:rsidDel="00000000" w:rsidP="00000000" w:rsidRDefault="00000000" w:rsidRPr="00000000" w14:paraId="0000011C">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Blecaute no Sistema de Energia:</w:t>
      </w:r>
    </w:p>
    <w:p w:rsidR="00000000" w:rsidDel="00000000" w:rsidP="00000000" w:rsidRDefault="00000000" w:rsidRPr="00000000" w14:paraId="0000011E">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Danos no Equipamento/Cápsulas Radioativas:</w:t>
      </w:r>
    </w:p>
    <w:p w:rsidR="00000000" w:rsidDel="00000000" w:rsidP="00000000" w:rsidRDefault="00000000" w:rsidRPr="00000000" w14:paraId="00000120">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Falha no Equipamento de Segurança:</w:t>
      </w:r>
    </w:p>
    <w:p w:rsidR="00000000" w:rsidDel="00000000" w:rsidP="00000000" w:rsidRDefault="00000000" w:rsidRPr="00000000" w14:paraId="00000122">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Colisões de Veículos e Máquinas:</w:t>
      </w:r>
    </w:p>
    <w:p w:rsidR="00000000" w:rsidDel="00000000" w:rsidP="00000000" w:rsidRDefault="00000000" w:rsidRPr="00000000" w14:paraId="00000124">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5">
      <w:pPr>
        <w:pStyle w:val="Heading3"/>
        <w:numPr>
          <w:ilvl w:val="2"/>
          <w:numId w:val="10"/>
        </w:numPr>
        <w:ind w:left="720" w:hanging="720"/>
        <w:rPr>
          <w:rFonts w:ascii="Arial" w:cs="Arial" w:eastAsia="Arial" w:hAnsi="Arial"/>
          <w:b w:val="1"/>
          <w:i w:val="0"/>
          <w:color w:val="000000"/>
          <w:sz w:val="24"/>
          <w:szCs w:val="24"/>
        </w:rPr>
      </w:pPr>
      <w:bookmarkStart w:colFirst="0" w:colLast="0" w:name="_heading=h.4f1mdlm" w:id="42"/>
      <w:bookmarkEnd w:id="42"/>
      <w:r w:rsidDel="00000000" w:rsidR="00000000" w:rsidRPr="00000000">
        <w:rPr>
          <w:rFonts w:ascii="Arial" w:cs="Arial" w:eastAsia="Arial" w:hAnsi="Arial"/>
          <w:b w:val="1"/>
          <w:i w:val="0"/>
          <w:color w:val="000000"/>
          <w:sz w:val="24"/>
          <w:szCs w:val="24"/>
          <w:rtl w:val="0"/>
        </w:rPr>
        <w:t xml:space="preserve">Hipóteses de emergências com fenômenos naturais</w:t>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Terremoto:</w:t>
      </w:r>
    </w:p>
    <w:p w:rsidR="00000000" w:rsidDel="00000000" w:rsidP="00000000" w:rsidRDefault="00000000" w:rsidRPr="00000000" w14:paraId="00000127">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Vendaval:</w:t>
      </w:r>
    </w:p>
    <w:p w:rsidR="00000000" w:rsidDel="00000000" w:rsidP="00000000" w:rsidRDefault="00000000" w:rsidRPr="00000000" w14:paraId="00000129">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Descarga Atmosférica:</w:t>
      </w:r>
    </w:p>
    <w:p w:rsidR="00000000" w:rsidDel="00000000" w:rsidP="00000000" w:rsidRDefault="00000000" w:rsidRPr="00000000" w14:paraId="0000012B">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Ataque de animal silvestre e/ou peçonhento:</w:t>
      </w:r>
    </w:p>
    <w:p w:rsidR="00000000" w:rsidDel="00000000" w:rsidP="00000000" w:rsidRDefault="00000000" w:rsidRPr="00000000" w14:paraId="0000012D">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 proveniente de chuvas torrenciais:</w:t>
      </w:r>
    </w:p>
    <w:p w:rsidR="00000000" w:rsidDel="00000000" w:rsidP="00000000" w:rsidRDefault="00000000" w:rsidRPr="00000000" w14:paraId="0000012F">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0">
      <w:pPr>
        <w:pStyle w:val="Heading3"/>
        <w:numPr>
          <w:ilvl w:val="2"/>
          <w:numId w:val="10"/>
        </w:numPr>
        <w:ind w:left="720" w:hanging="720"/>
        <w:rPr>
          <w:rFonts w:ascii="Arial" w:cs="Arial" w:eastAsia="Arial" w:hAnsi="Arial"/>
          <w:b w:val="1"/>
          <w:i w:val="0"/>
          <w:color w:val="000000"/>
          <w:sz w:val="24"/>
          <w:szCs w:val="24"/>
        </w:rPr>
      </w:pPr>
      <w:bookmarkStart w:colFirst="0" w:colLast="0" w:name="_heading=h.2u6wntf" w:id="43"/>
      <w:bookmarkEnd w:id="43"/>
      <w:r w:rsidDel="00000000" w:rsidR="00000000" w:rsidRPr="00000000">
        <w:rPr>
          <w:rFonts w:ascii="Arial" w:cs="Arial" w:eastAsia="Arial" w:hAnsi="Arial"/>
          <w:b w:val="1"/>
          <w:i w:val="0"/>
          <w:color w:val="000000"/>
          <w:sz w:val="24"/>
          <w:szCs w:val="24"/>
          <w:rtl w:val="0"/>
        </w:rPr>
        <w:t xml:space="preserve">Hipóteses de emergências de naturezas diversas</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Terrorismo:</w:t>
      </w:r>
    </w:p>
    <w:p w:rsidR="00000000" w:rsidDel="00000000" w:rsidP="00000000" w:rsidRDefault="00000000" w:rsidRPr="00000000" w14:paraId="00000132">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Desordem Civil:</w:t>
      </w:r>
    </w:p>
    <w:p w:rsidR="00000000" w:rsidDel="00000000" w:rsidP="00000000" w:rsidRDefault="00000000" w:rsidRPr="00000000" w14:paraId="00000134">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Aeronaves:</w:t>
      </w:r>
    </w:p>
    <w:p w:rsidR="00000000" w:rsidDel="00000000" w:rsidP="00000000" w:rsidRDefault="00000000" w:rsidRPr="00000000" w14:paraId="00000136">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Roubo de Fonte Radioativa:</w:t>
      </w:r>
    </w:p>
    <w:p w:rsidR="00000000" w:rsidDel="00000000" w:rsidP="00000000" w:rsidRDefault="00000000" w:rsidRPr="00000000" w14:paraId="00000138">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9">
      <w:pPr>
        <w:pStyle w:val="Heading1"/>
        <w:numPr>
          <w:ilvl w:val="0"/>
          <w:numId w:val="10"/>
        </w:numPr>
        <w:ind w:left="432" w:hanging="432"/>
        <w:rPr>
          <w:rFonts w:ascii="Arial" w:cs="Arial" w:eastAsia="Arial" w:hAnsi="Arial"/>
          <w:b w:val="1"/>
          <w:i w:val="0"/>
          <w:color w:val="000000"/>
          <w:sz w:val="24"/>
          <w:szCs w:val="24"/>
        </w:rPr>
      </w:pPr>
      <w:bookmarkStart w:colFirst="0" w:colLast="0" w:name="_heading=h.19c6y18" w:id="44"/>
      <w:bookmarkEnd w:id="44"/>
      <w:r w:rsidDel="00000000" w:rsidR="00000000" w:rsidRPr="00000000">
        <w:rPr>
          <w:rFonts w:ascii="Arial" w:cs="Arial" w:eastAsia="Arial" w:hAnsi="Arial"/>
          <w:b w:val="1"/>
          <w:i w:val="0"/>
          <w:color w:val="000000"/>
          <w:sz w:val="24"/>
          <w:szCs w:val="24"/>
          <w:rtl w:val="0"/>
        </w:rPr>
        <w:t xml:space="preserve">PROCEDIMENTOS DIVERSOS</w:t>
      </w:r>
    </w:p>
    <w:p w:rsidR="00000000" w:rsidDel="00000000" w:rsidP="00000000" w:rsidRDefault="00000000" w:rsidRPr="00000000" w14:paraId="0000013A">
      <w:pPr>
        <w:spacing w:after="160" w:line="259" w:lineRule="auto"/>
        <w:jc w:val="left"/>
        <w:rPr/>
      </w:pPr>
      <w:r w:rsidDel="00000000" w:rsidR="00000000" w:rsidRPr="00000000">
        <w:rPr>
          <w:rtl w:val="0"/>
        </w:rPr>
      </w:r>
    </w:p>
    <w:p w:rsidR="00000000" w:rsidDel="00000000" w:rsidP="00000000" w:rsidRDefault="00000000" w:rsidRPr="00000000" w14:paraId="0000013B">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1"/>
        <w:numPr>
          <w:ilvl w:val="0"/>
          <w:numId w:val="10"/>
        </w:numPr>
        <w:ind w:left="432" w:hanging="432"/>
        <w:rPr/>
      </w:pPr>
      <w:bookmarkStart w:colFirst="0" w:colLast="0" w:name="_heading=h.3tbugp1" w:id="45"/>
      <w:bookmarkEnd w:id="45"/>
      <w:r w:rsidDel="00000000" w:rsidR="00000000" w:rsidRPr="00000000">
        <w:rPr>
          <w:rtl w:val="0"/>
        </w:rPr>
        <w:t xml:space="preserve">PLANO DE ABANDONO</w:t>
      </w:r>
    </w:p>
    <w:p w:rsidR="00000000" w:rsidDel="00000000" w:rsidP="00000000" w:rsidRDefault="00000000" w:rsidRPr="00000000" w14:paraId="0000013D">
      <w:pPr>
        <w:pStyle w:val="Heading2"/>
        <w:numPr>
          <w:ilvl w:val="1"/>
          <w:numId w:val="10"/>
        </w:numPr>
        <w:ind w:left="576" w:hanging="576"/>
        <w:rPr>
          <w:rFonts w:ascii="Arial" w:cs="Arial" w:eastAsia="Arial" w:hAnsi="Arial"/>
          <w:b w:val="1"/>
          <w:i w:val="0"/>
          <w:color w:val="000000"/>
          <w:sz w:val="24"/>
          <w:szCs w:val="24"/>
        </w:rPr>
      </w:pPr>
      <w:bookmarkStart w:colFirst="0" w:colLast="0" w:name="_heading=h.28h4qwu" w:id="46"/>
      <w:bookmarkEnd w:id="46"/>
      <w:r w:rsidDel="00000000" w:rsidR="00000000" w:rsidRPr="00000000">
        <w:rPr>
          <w:rtl w:val="0"/>
        </w:rPr>
        <w:t xml:space="preserve">D</w:t>
      </w:r>
      <w:r w:rsidDel="00000000" w:rsidR="00000000" w:rsidRPr="00000000">
        <w:rPr>
          <w:rFonts w:ascii="Arial" w:cs="Arial" w:eastAsia="Arial" w:hAnsi="Arial"/>
          <w:b w:val="1"/>
          <w:i w:val="0"/>
          <w:color w:val="000000"/>
          <w:sz w:val="24"/>
          <w:szCs w:val="24"/>
          <w:rtl w:val="0"/>
        </w:rPr>
        <w:t xml:space="preserve">efinição</w:t>
      </w:r>
    </w:p>
    <w:p w:rsidR="00000000" w:rsidDel="00000000" w:rsidP="00000000" w:rsidRDefault="00000000" w:rsidRPr="00000000" w14:paraId="0000013E">
      <w:pPr>
        <w:rPr>
          <w:rFonts w:ascii="Arial" w:cs="Arial" w:eastAsia="Arial" w:hAnsi="Arial"/>
          <w:b w:val="0"/>
          <w:i w:val="0"/>
          <w:color w:val="000000"/>
          <w:sz w:val="28"/>
          <w:szCs w:val="28"/>
        </w:rPr>
      </w:pPr>
      <w:r w:rsidDel="00000000" w:rsidR="00000000" w:rsidRPr="00000000">
        <w:rPr>
          <w:rFonts w:ascii="Arial" w:cs="Arial" w:eastAsia="Arial" w:hAnsi="Arial"/>
          <w:b w:val="0"/>
          <w:i w:val="0"/>
          <w:color w:val="000000"/>
          <w:sz w:val="24"/>
          <w:szCs w:val="24"/>
          <w:rtl w:val="0"/>
        </w:rPr>
        <w:t xml:space="preserve">O plano de abandono contém a descrição sistemática da saída das pessoas presentes em uma edificação de forma segura e rápida.</w:t>
      </w:r>
      <w:r w:rsidDel="00000000" w:rsidR="00000000" w:rsidRPr="00000000">
        <w:rPr>
          <w:rtl w:val="0"/>
        </w:rPr>
      </w:r>
    </w:p>
    <w:p w:rsidR="00000000" w:rsidDel="00000000" w:rsidP="00000000" w:rsidRDefault="00000000" w:rsidRPr="00000000" w14:paraId="0000013F">
      <w:pPr>
        <w:pStyle w:val="Heading2"/>
        <w:numPr>
          <w:ilvl w:val="1"/>
          <w:numId w:val="10"/>
        </w:numPr>
        <w:ind w:left="576" w:hanging="576"/>
        <w:rPr>
          <w:rFonts w:ascii="Arial" w:cs="Arial" w:eastAsia="Arial" w:hAnsi="Arial"/>
          <w:b w:val="1"/>
          <w:i w:val="0"/>
          <w:color w:val="000000"/>
          <w:sz w:val="28"/>
          <w:szCs w:val="28"/>
        </w:rPr>
      </w:pPr>
      <w:bookmarkStart w:colFirst="0" w:colLast="0" w:name="_heading=h.nmf14n" w:id="47"/>
      <w:bookmarkEnd w:id="47"/>
      <w:r w:rsidDel="00000000" w:rsidR="00000000" w:rsidRPr="00000000">
        <w:rPr>
          <w:rFonts w:ascii="Arial" w:cs="Arial" w:eastAsia="Arial" w:hAnsi="Arial"/>
          <w:b w:val="1"/>
          <w:i w:val="0"/>
          <w:color w:val="000000"/>
          <w:sz w:val="24"/>
          <w:szCs w:val="24"/>
          <w:rtl w:val="0"/>
        </w:rPr>
        <w:t xml:space="preserve">Abandono</w:t>
      </w:r>
      <w:r w:rsidDel="00000000" w:rsidR="00000000" w:rsidRPr="00000000">
        <w:rPr>
          <w:rtl w:val="0"/>
        </w:rPr>
      </w:r>
    </w:p>
    <w:p w:rsidR="00000000" w:rsidDel="00000000" w:rsidP="00000000" w:rsidRDefault="00000000" w:rsidRPr="00000000" w14:paraId="0000014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Será realizado nas situações de emergência de nível M ou G:</w:t>
      </w:r>
    </w:p>
    <w:tbl>
      <w:tblPr>
        <w:tblStyle w:val="Table3"/>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362"/>
        <w:tblGridChange w:id="0">
          <w:tblGrid>
            <w:gridCol w:w="2358"/>
            <w:gridCol w:w="6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1">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2">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144">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planta.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147">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14A">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14C">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4D">
      <w:pPr>
        <w:pStyle w:val="Heading2"/>
        <w:numPr>
          <w:ilvl w:val="1"/>
          <w:numId w:val="10"/>
        </w:numPr>
        <w:ind w:left="576" w:hanging="576"/>
        <w:rPr>
          <w:rFonts w:ascii="Arial" w:cs="Arial" w:eastAsia="Arial" w:hAnsi="Arial"/>
          <w:b w:val="1"/>
          <w:i w:val="0"/>
          <w:color w:val="000000"/>
          <w:sz w:val="24"/>
          <w:szCs w:val="24"/>
        </w:rPr>
      </w:pPr>
      <w:bookmarkStart w:colFirst="0" w:colLast="0" w:name="_heading=h.37m2jsg" w:id="48"/>
      <w:bookmarkEnd w:id="48"/>
      <w:r w:rsidDel="00000000" w:rsidR="00000000" w:rsidRPr="00000000">
        <w:rPr>
          <w:rFonts w:ascii="Arial" w:cs="Arial" w:eastAsia="Arial" w:hAnsi="Arial"/>
          <w:b w:val="1"/>
          <w:i w:val="0"/>
          <w:color w:val="000000"/>
          <w:sz w:val="24"/>
          <w:szCs w:val="24"/>
          <w:rtl w:val="0"/>
        </w:rPr>
        <w:t xml:space="preserve">Alarme de abandono</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pStyle w:val="Heading2"/>
        <w:numPr>
          <w:ilvl w:val="1"/>
          <w:numId w:val="10"/>
        </w:numPr>
        <w:ind w:left="576" w:hanging="576"/>
        <w:rPr>
          <w:rFonts w:ascii="Arial" w:cs="Arial" w:eastAsia="Arial" w:hAnsi="Arial"/>
          <w:b w:val="1"/>
          <w:i w:val="0"/>
          <w:color w:val="000000"/>
          <w:sz w:val="24"/>
          <w:szCs w:val="24"/>
        </w:rPr>
      </w:pPr>
      <w:bookmarkStart w:colFirst="0" w:colLast="0" w:name="_heading=h.1mrcu09" w:id="49"/>
      <w:bookmarkEnd w:id="49"/>
      <w:r w:rsidDel="00000000" w:rsidR="00000000" w:rsidRPr="00000000">
        <w:rPr>
          <w:rFonts w:ascii="Arial" w:cs="Arial" w:eastAsia="Arial" w:hAnsi="Arial"/>
          <w:b w:val="1"/>
          <w:i w:val="0"/>
          <w:color w:val="000000"/>
          <w:sz w:val="24"/>
          <w:szCs w:val="24"/>
          <w:rtl w:val="0"/>
        </w:rPr>
        <w:t xml:space="preserve">Ponto de encontro (PE)</w:t>
      </w:r>
    </w:p>
    <w:p w:rsidR="00000000" w:rsidDel="00000000" w:rsidP="00000000" w:rsidRDefault="00000000" w:rsidRPr="00000000" w14:paraId="0000015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 </w:t>
      </w:r>
    </w:p>
    <w:tbl>
      <w:tblPr>
        <w:tblStyle w:val="Table4"/>
        <w:tblW w:w="88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977"/>
        <w:gridCol w:w="2552"/>
        <w:gridCol w:w="2657"/>
        <w:tblGridChange w:id="0">
          <w:tblGrid>
            <w:gridCol w:w="675"/>
            <w:gridCol w:w="2977"/>
            <w:gridCol w:w="2552"/>
            <w:gridCol w:w="26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1">
            <w:pPr>
              <w:spacing w:after="0" w:line="240" w:lineRule="auto"/>
              <w:jc w:val="center"/>
              <w:rPr>
                <w:b w:val="1"/>
                <w:sz w:val="20"/>
                <w:szCs w:val="20"/>
              </w:rPr>
            </w:pPr>
            <w:r w:rsidDel="00000000" w:rsidR="00000000" w:rsidRPr="00000000">
              <w:rPr>
                <w:b w:val="1"/>
                <w:color w:val="000000"/>
                <w:sz w:val="20"/>
                <w:szCs w:val="20"/>
                <w:rtl w:val="0"/>
              </w:rPr>
              <w:t xml:space="preserve">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2">
            <w:pPr>
              <w:spacing w:after="0" w:line="240" w:lineRule="auto"/>
              <w:jc w:val="center"/>
              <w:rPr>
                <w:b w:val="1"/>
                <w:color w:val="000000"/>
                <w:sz w:val="20"/>
                <w:szCs w:val="20"/>
              </w:rPr>
            </w:pPr>
            <w:r w:rsidDel="00000000" w:rsidR="00000000" w:rsidRPr="00000000">
              <w:rPr>
                <w:b w:val="1"/>
                <w:color w:val="000000"/>
                <w:sz w:val="20"/>
                <w:szCs w:val="20"/>
                <w:rtl w:val="0"/>
              </w:rPr>
              <w:t xml:space="preserve">LOCALIZAÇÃO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3">
            <w:pPr>
              <w:spacing w:after="0" w:line="240" w:lineRule="auto"/>
              <w:jc w:val="center"/>
              <w:rPr>
                <w:b w:val="1"/>
                <w:color w:val="000000"/>
                <w:sz w:val="20"/>
                <w:szCs w:val="20"/>
              </w:rPr>
            </w:pPr>
            <w:r w:rsidDel="00000000" w:rsidR="00000000" w:rsidRPr="00000000">
              <w:rPr>
                <w:b w:val="1"/>
                <w:color w:val="000000"/>
                <w:sz w:val="20"/>
                <w:szCs w:val="20"/>
                <w:rtl w:val="0"/>
              </w:rPr>
              <w:t xml:space="preserve">PÚBLICO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4">
            <w:pPr>
              <w:spacing w:after="0" w:line="240" w:lineRule="auto"/>
              <w:jc w:val="center"/>
              <w:rPr>
                <w:b w:val="1"/>
                <w:color w:val="000000"/>
                <w:sz w:val="20"/>
                <w:szCs w:val="20"/>
              </w:rPr>
            </w:pPr>
            <w:r w:rsidDel="00000000" w:rsidR="00000000" w:rsidRPr="00000000">
              <w:rPr>
                <w:b w:val="1"/>
                <w:color w:val="000000"/>
                <w:sz w:val="20"/>
                <w:szCs w:val="20"/>
                <w:rtl w:val="0"/>
              </w:rPr>
              <w:t xml:space="preserve">IDENTIFICAÇÃO</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5">
            <w:pPr>
              <w:spacing w:after="0" w:line="240" w:lineRule="auto"/>
              <w:jc w:val="center"/>
              <w:rPr>
                <w:color w:val="000000"/>
                <w:sz w:val="20"/>
                <w:szCs w:val="20"/>
              </w:rPr>
            </w:pPr>
            <w:r w:rsidDel="00000000" w:rsidR="00000000" w:rsidRPr="00000000">
              <w:rPr>
                <w:rFonts w:ascii="Arial" w:cs="Arial" w:eastAsia="Arial" w:hAnsi="Arial"/>
                <w:b w:val="1"/>
                <w:i w:val="0"/>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center"/>
              <w:rPr>
                <w:color w:val="ff0000"/>
                <w:sz w:val="20"/>
                <w:szCs w:val="20"/>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9">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jc w:val="center"/>
              <w:rPr>
                <w:color w:val="ff0000"/>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240" w:lineRule="auto"/>
              <w:jc w:val="center"/>
              <w:rPr>
                <w:color w:val="ff0000"/>
                <w:sz w:val="20"/>
                <w:szCs w:val="20"/>
              </w:rPr>
            </w:pPr>
            <w:r w:rsidDel="00000000" w:rsidR="00000000" w:rsidRPr="00000000">
              <w:rPr>
                <w:rtl w:val="0"/>
              </w:rPr>
            </w:r>
          </w:p>
        </w:tc>
      </w:tr>
    </w:tbl>
    <w:p w:rsidR="00000000" w:rsidDel="00000000" w:rsidP="00000000" w:rsidRDefault="00000000" w:rsidRPr="00000000" w14:paraId="00000161">
      <w:pPr>
        <w:tabs>
          <w:tab w:val="left" w:pos="1035"/>
        </w:tabs>
        <w:rPr/>
      </w:pPr>
      <w:r w:rsidDel="00000000" w:rsidR="00000000" w:rsidRPr="00000000">
        <w:rPr>
          <w:rtl w:val="0"/>
        </w:rPr>
      </w:r>
    </w:p>
    <w:p w:rsidR="00000000" w:rsidDel="00000000" w:rsidP="00000000" w:rsidRDefault="00000000" w:rsidRPr="00000000" w14:paraId="00000162">
      <w:pPr>
        <w:tabs>
          <w:tab w:val="left" w:pos="1035"/>
        </w:tabs>
        <w:rPr/>
      </w:pPr>
      <w:r w:rsidDel="00000000" w:rsidR="00000000" w:rsidRPr="00000000">
        <w:rPr>
          <w:rtl w:val="0"/>
        </w:rPr>
        <w:t xml:space="preserve">Anexar croqui ilustrativo para facilitar entendimento e localização dos Pontos de Encontro.</w:t>
      </w:r>
    </w:p>
    <w:p w:rsidR="00000000" w:rsidDel="00000000" w:rsidP="00000000" w:rsidRDefault="00000000" w:rsidRPr="00000000" w14:paraId="00000163">
      <w:pPr>
        <w:pStyle w:val="Heading2"/>
        <w:numPr>
          <w:ilvl w:val="1"/>
          <w:numId w:val="10"/>
        </w:numPr>
        <w:ind w:left="576" w:hanging="576"/>
        <w:rPr>
          <w:rFonts w:ascii="Arial" w:cs="Arial" w:eastAsia="Arial" w:hAnsi="Arial"/>
          <w:b w:val="1"/>
          <w:i w:val="0"/>
          <w:color w:val="000000"/>
          <w:sz w:val="24"/>
          <w:szCs w:val="24"/>
        </w:rPr>
      </w:pPr>
      <w:bookmarkStart w:colFirst="0" w:colLast="0" w:name="_heading=h.46r0co2" w:id="50"/>
      <w:bookmarkEnd w:id="50"/>
      <w:r w:rsidDel="00000000" w:rsidR="00000000" w:rsidRPr="00000000">
        <w:rPr>
          <w:rFonts w:ascii="Arial" w:cs="Arial" w:eastAsia="Arial" w:hAnsi="Arial"/>
          <w:b w:val="1"/>
          <w:i w:val="0"/>
          <w:color w:val="000000"/>
          <w:sz w:val="24"/>
          <w:szCs w:val="24"/>
          <w:rtl w:val="0"/>
        </w:rPr>
        <w:t xml:space="preserve">Rotas de fuga</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pStyle w:val="Heading2"/>
        <w:numPr>
          <w:ilvl w:val="1"/>
          <w:numId w:val="10"/>
        </w:numPr>
        <w:ind w:left="576" w:hanging="576"/>
        <w:rPr>
          <w:rFonts w:ascii="Arial" w:cs="Arial" w:eastAsia="Arial" w:hAnsi="Arial"/>
          <w:b w:val="1"/>
          <w:i w:val="0"/>
          <w:color w:val="000000"/>
          <w:sz w:val="24"/>
          <w:szCs w:val="24"/>
        </w:rPr>
      </w:pPr>
      <w:bookmarkStart w:colFirst="0" w:colLast="0" w:name="_heading=h.2lwamvv" w:id="51"/>
      <w:bookmarkEnd w:id="51"/>
      <w:r w:rsidDel="00000000" w:rsidR="00000000" w:rsidRPr="00000000">
        <w:rPr>
          <w:rFonts w:ascii="Arial" w:cs="Arial" w:eastAsia="Arial" w:hAnsi="Arial"/>
          <w:b w:val="1"/>
          <w:i w:val="0"/>
          <w:color w:val="000000"/>
          <w:sz w:val="24"/>
          <w:szCs w:val="24"/>
          <w:rtl w:val="0"/>
        </w:rPr>
        <w:t xml:space="preserve">Planta de emergência</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2"/>
        <w:numPr>
          <w:ilvl w:val="1"/>
          <w:numId w:val="10"/>
        </w:numPr>
        <w:ind w:left="576" w:hanging="576"/>
        <w:rPr/>
      </w:pPr>
      <w:bookmarkStart w:colFirst="0" w:colLast="0" w:name="_heading=h.111kx3o" w:id="52"/>
      <w:bookmarkEnd w:id="52"/>
      <w:r w:rsidDel="00000000" w:rsidR="00000000" w:rsidRPr="00000000">
        <w:rPr>
          <w:rtl w:val="0"/>
        </w:rPr>
        <w:t xml:space="preserve">Equipes responsáveis pelo abandono da área</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3"/>
        <w:numPr>
          <w:ilvl w:val="2"/>
          <w:numId w:val="10"/>
        </w:numPr>
        <w:ind w:left="720" w:hanging="720"/>
        <w:rPr/>
      </w:pPr>
      <w:bookmarkStart w:colFirst="0" w:colLast="0" w:name="_heading=h.3l18frh" w:id="53"/>
      <w:bookmarkEnd w:id="53"/>
      <w:r w:rsidDel="00000000" w:rsidR="00000000" w:rsidRPr="00000000">
        <w:rPr>
          <w:rtl w:val="0"/>
        </w:rPr>
        <w:t xml:space="preserve">Brigada de emergência</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pStyle w:val="Heading3"/>
        <w:numPr>
          <w:ilvl w:val="2"/>
          <w:numId w:val="10"/>
        </w:numPr>
        <w:ind w:left="720" w:hanging="720"/>
        <w:rPr/>
      </w:pPr>
      <w:bookmarkStart w:colFirst="0" w:colLast="0" w:name="_heading=h.206ipza" w:id="54"/>
      <w:bookmarkEnd w:id="54"/>
      <w:r w:rsidDel="00000000" w:rsidR="00000000" w:rsidRPr="00000000">
        <w:rPr>
          <w:rtl w:val="0"/>
        </w:rPr>
        <w:t xml:space="preserve">Equipe de escape</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3"/>
        <w:numPr>
          <w:ilvl w:val="2"/>
          <w:numId w:val="10"/>
        </w:numPr>
        <w:ind w:left="720" w:hanging="720"/>
        <w:rPr/>
      </w:pPr>
      <w:bookmarkStart w:colFirst="0" w:colLast="0" w:name="_heading=h.4k668n3" w:id="55"/>
      <w:bookmarkEnd w:id="55"/>
      <w:r w:rsidDel="00000000" w:rsidR="00000000" w:rsidRPr="00000000">
        <w:rPr>
          <w:rtl w:val="0"/>
        </w:rPr>
        <w:t xml:space="preserve">Equipe do ponto de encontro</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2"/>
        <w:numPr>
          <w:ilvl w:val="1"/>
          <w:numId w:val="10"/>
        </w:numPr>
        <w:ind w:left="576" w:hanging="576"/>
        <w:rPr/>
      </w:pPr>
      <w:bookmarkStart w:colFirst="0" w:colLast="0" w:name="_heading=h.2zbgiuw" w:id="56"/>
      <w:bookmarkEnd w:id="56"/>
      <w:r w:rsidDel="00000000" w:rsidR="00000000" w:rsidRPr="00000000">
        <w:rPr>
          <w:rtl w:val="0"/>
        </w:rPr>
        <w:t xml:space="preserve">Comitê de gestão de crise</w:t>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pStyle w:val="Heading2"/>
        <w:numPr>
          <w:ilvl w:val="1"/>
          <w:numId w:val="10"/>
        </w:numPr>
        <w:ind w:left="576" w:hanging="576"/>
        <w:rPr/>
      </w:pPr>
      <w:bookmarkStart w:colFirst="0" w:colLast="0" w:name="_heading=h.1egqt2p" w:id="57"/>
      <w:bookmarkEnd w:id="57"/>
      <w:r w:rsidDel="00000000" w:rsidR="00000000" w:rsidRPr="00000000">
        <w:rPr>
          <w:rtl w:val="0"/>
        </w:rPr>
        <w:t xml:space="preserve">Recomendações gerais do abandono</w:t>
      </w:r>
    </w:p>
    <w:p w:rsidR="00000000" w:rsidDel="00000000" w:rsidP="00000000" w:rsidRDefault="00000000" w:rsidRPr="00000000" w14:paraId="00000172">
      <w:pPr>
        <w:pStyle w:val="Heading3"/>
        <w:numPr>
          <w:ilvl w:val="2"/>
          <w:numId w:val="10"/>
        </w:numPr>
        <w:ind w:left="720" w:hanging="720"/>
        <w:rPr/>
      </w:pPr>
      <w:bookmarkStart w:colFirst="0" w:colLast="0" w:name="_heading=h.3ygebqi" w:id="58"/>
      <w:bookmarkEnd w:id="58"/>
      <w:r w:rsidDel="00000000" w:rsidR="00000000" w:rsidRPr="00000000">
        <w:rPr>
          <w:rtl w:val="0"/>
        </w:rPr>
        <w:t xml:space="preserve">Dinâmica do abandono</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numPr>
          <w:ilvl w:val="2"/>
          <w:numId w:val="10"/>
        </w:numPr>
        <w:ind w:left="720" w:hanging="720"/>
        <w:rPr/>
      </w:pPr>
      <w:bookmarkStart w:colFirst="0" w:colLast="0" w:name="_heading=h.2dlolyb" w:id="59"/>
      <w:bookmarkEnd w:id="59"/>
      <w:r w:rsidDel="00000000" w:rsidR="00000000" w:rsidRPr="00000000">
        <w:rPr>
          <w:rtl w:val="0"/>
        </w:rPr>
        <w:t xml:space="preserve">Prioridade do abandono</w:t>
      </w:r>
    </w:p>
    <w:p w:rsidR="00000000" w:rsidDel="00000000" w:rsidP="00000000" w:rsidRDefault="00000000" w:rsidRPr="00000000" w14:paraId="00000175">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76">
      <w:pPr>
        <w:pStyle w:val="Heading1"/>
        <w:numPr>
          <w:ilvl w:val="0"/>
          <w:numId w:val="10"/>
        </w:numPr>
        <w:ind w:left="432" w:hanging="432"/>
        <w:rPr/>
      </w:pPr>
      <w:bookmarkStart w:colFirst="0" w:colLast="0" w:name="_heading=h.sqyw64" w:id="60"/>
      <w:bookmarkEnd w:id="60"/>
      <w:r w:rsidDel="00000000" w:rsidR="00000000" w:rsidRPr="00000000">
        <w:rPr>
          <w:rtl w:val="0"/>
        </w:rPr>
        <w:t xml:space="preserve">ANEXOS</w:t>
      </w:r>
    </w:p>
    <w:p w:rsidR="00000000" w:rsidDel="00000000" w:rsidP="00000000" w:rsidRDefault="00000000" w:rsidRPr="00000000" w14:paraId="00000177">
      <w:pPr>
        <w:spacing w:after="0" w:lineRule="auto"/>
        <w:ind w:hanging="1418"/>
        <w:jc w:val="center"/>
        <w:rPr>
          <w:b w:val="1"/>
          <w:sz w:val="28"/>
          <w:szCs w:val="28"/>
          <w:u w:val="single"/>
        </w:rPr>
      </w:pPr>
      <w:r w:rsidDel="00000000" w:rsidR="00000000" w:rsidRPr="00000000">
        <w:rPr>
          <w:b w:val="1"/>
          <w:sz w:val="28"/>
          <w:szCs w:val="28"/>
          <w:u w:val="single"/>
          <w:rtl w:val="0"/>
        </w:rPr>
        <w:t xml:space="preserve">ANEXO I</w:t>
      </w:r>
    </w:p>
    <w:p w:rsidR="00000000" w:rsidDel="00000000" w:rsidP="00000000" w:rsidRDefault="00000000" w:rsidRPr="00000000" w14:paraId="00000178">
      <w:pPr>
        <w:spacing w:after="0" w:lineRule="auto"/>
        <w:ind w:hanging="1418"/>
        <w:jc w:val="center"/>
        <w:rPr>
          <w:rFonts w:ascii="Arial" w:cs="Arial" w:eastAsia="Arial" w:hAnsi="Arial"/>
          <w:b w:val="1"/>
          <w:i w:val="0"/>
          <w:color w:val="000000"/>
          <w:sz w:val="36"/>
          <w:szCs w:val="36"/>
          <w:u w:val="single"/>
        </w:rPr>
      </w:pPr>
      <w:r w:rsidDel="00000000" w:rsidR="00000000" w:rsidRPr="00000000">
        <w:rPr>
          <w:rFonts w:ascii="Arial" w:cs="Arial" w:eastAsia="Arial" w:hAnsi="Arial"/>
          <w:b w:val="1"/>
          <w:i w:val="0"/>
          <w:color w:val="000000"/>
          <w:sz w:val="24"/>
          <w:szCs w:val="24"/>
          <w:rtl w:val="0"/>
        </w:rPr>
        <w:t xml:space="preserve">PESSOAS COM NECESSIDADES ESPECIAIS</w:t>
      </w:r>
      <w:r w:rsidDel="00000000" w:rsidR="00000000" w:rsidRPr="00000000">
        <w:rPr>
          <w:rtl w:val="0"/>
        </w:rPr>
      </w:r>
    </w:p>
    <w:p w:rsidR="00000000" w:rsidDel="00000000" w:rsidP="00000000" w:rsidRDefault="00000000" w:rsidRPr="00000000" w14:paraId="00000179">
      <w:pPr>
        <w:spacing w:after="0" w:lineRule="auto"/>
        <w:jc w:val="center"/>
        <w:rPr>
          <w:rFonts w:ascii="Arial" w:cs="Arial" w:eastAsia="Arial" w:hAnsi="Arial"/>
          <w:b w:val="1"/>
          <w:i w:val="0"/>
          <w:color w:val="000000"/>
          <w:sz w:val="24"/>
          <w:szCs w:val="24"/>
        </w:rPr>
      </w:pPr>
      <w:r w:rsidDel="00000000" w:rsidR="00000000" w:rsidRPr="00000000">
        <w:rPr>
          <w:rtl w:val="0"/>
        </w:rPr>
      </w:r>
    </w:p>
    <w:tbl>
      <w:tblPr>
        <w:tblStyle w:val="Table5"/>
        <w:tblW w:w="1020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057"/>
        <w:gridCol w:w="1418"/>
        <w:gridCol w:w="1964"/>
        <w:gridCol w:w="2087"/>
        <w:tblGridChange w:id="0">
          <w:tblGrid>
            <w:gridCol w:w="675"/>
            <w:gridCol w:w="4057"/>
            <w:gridCol w:w="1418"/>
            <w:gridCol w:w="1964"/>
            <w:gridCol w:w="20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Local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 da necessidade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bl>
    <w:p w:rsidR="00000000" w:rsidDel="00000000" w:rsidP="00000000" w:rsidRDefault="00000000" w:rsidRPr="00000000" w14:paraId="00000193">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4">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5">
      <w:pPr>
        <w:spacing w:after="0" w:lineRule="auto"/>
        <w:ind w:hanging="1418"/>
        <w:jc w:val="center"/>
        <w:rPr>
          <w:b w:val="1"/>
          <w:sz w:val="28"/>
          <w:szCs w:val="28"/>
          <w:u w:val="single"/>
        </w:rPr>
      </w:pPr>
      <w:r w:rsidDel="00000000" w:rsidR="00000000" w:rsidRPr="00000000">
        <w:rPr>
          <w:b w:val="1"/>
          <w:sz w:val="28"/>
          <w:szCs w:val="28"/>
          <w:u w:val="single"/>
          <w:rtl w:val="0"/>
        </w:rPr>
        <w:t xml:space="preserve">ANEXO II</w:t>
      </w:r>
    </w:p>
    <w:p w:rsidR="00000000" w:rsidDel="00000000" w:rsidP="00000000" w:rsidRDefault="00000000" w:rsidRPr="00000000" w14:paraId="00000196">
      <w:pPr>
        <w:spacing w:after="0" w:lineRule="auto"/>
        <w:ind w:hanging="1418"/>
        <w:jc w:val="center"/>
        <w:rPr>
          <w:rFonts w:ascii="Arial" w:cs="Arial" w:eastAsia="Arial" w:hAnsi="Arial"/>
          <w:b w:val="1"/>
          <w:i w:val="0"/>
          <w:color w:val="000000"/>
          <w:sz w:val="16"/>
          <w:szCs w:val="16"/>
          <w:u w:val="singl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Brigadistas Profissionais Civis</w:t>
      </w:r>
    </w:p>
    <w:p w:rsidR="00000000" w:rsidDel="00000000" w:rsidP="00000000" w:rsidRDefault="00000000" w:rsidRPr="00000000" w14:paraId="00000198">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9">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A">
      <w:pPr>
        <w:spacing w:after="0" w:lineRule="auto"/>
        <w:ind w:hanging="1418"/>
        <w:jc w:val="center"/>
        <w:rPr>
          <w:b w:val="1"/>
          <w:sz w:val="28"/>
          <w:szCs w:val="28"/>
          <w:u w:val="single"/>
        </w:rPr>
      </w:pPr>
      <w:r w:rsidDel="00000000" w:rsidR="00000000" w:rsidRPr="00000000">
        <w:rPr>
          <w:b w:val="1"/>
          <w:sz w:val="28"/>
          <w:szCs w:val="28"/>
          <w:u w:val="single"/>
          <w:rtl w:val="0"/>
        </w:rPr>
        <w:t xml:space="preserve">ANEXO III</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Lista de Contatos:</w:t>
      </w:r>
    </w:p>
    <w:p w:rsidR="00000000" w:rsidDel="00000000" w:rsidP="00000000" w:rsidRDefault="00000000" w:rsidRPr="00000000" w14:paraId="0000019D">
      <w:pPr>
        <w:spacing w:after="0" w:lineRule="auto"/>
        <w:rPr>
          <w:b w:val="1"/>
        </w:rPr>
      </w:pPr>
      <w:r w:rsidDel="00000000" w:rsidR="00000000" w:rsidRPr="00000000">
        <w:rPr>
          <w:rtl w:val="0"/>
        </w:rPr>
      </w:r>
    </w:p>
    <w:p w:rsidR="00000000" w:rsidDel="00000000" w:rsidP="00000000" w:rsidRDefault="00000000" w:rsidRPr="00000000" w14:paraId="0000019E">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F">
      <w:pPr>
        <w:spacing w:after="0" w:lineRule="auto"/>
        <w:ind w:hanging="1418"/>
        <w:jc w:val="center"/>
        <w:rPr>
          <w:b w:val="1"/>
          <w:sz w:val="28"/>
          <w:szCs w:val="28"/>
          <w:u w:val="single"/>
        </w:rPr>
      </w:pPr>
      <w:r w:rsidDel="00000000" w:rsidR="00000000" w:rsidRPr="00000000">
        <w:rPr>
          <w:b w:val="1"/>
          <w:sz w:val="28"/>
          <w:szCs w:val="28"/>
          <w:u w:val="single"/>
          <w:rtl w:val="0"/>
        </w:rPr>
        <w:t xml:space="preserve">ANEXO IV</w:t>
      </w:r>
    </w:p>
    <w:p w:rsidR="00000000" w:rsidDel="00000000" w:rsidP="00000000" w:rsidRDefault="00000000" w:rsidRPr="00000000" w14:paraId="000001A0">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1">
      <w:pPr>
        <w:spacing w:after="0" w:lineRule="auto"/>
        <w:rPr/>
      </w:pPr>
      <w:r w:rsidDel="00000000" w:rsidR="00000000" w:rsidRPr="00000000">
        <w:rPr>
          <w:b w:val="1"/>
          <w:rtl w:val="0"/>
        </w:rPr>
        <w:t xml:space="preserve">Mapa de Risco </w:t>
      </w:r>
      <w:r w:rsidDel="00000000" w:rsidR="00000000" w:rsidRPr="00000000">
        <w:rPr>
          <w:rtl w:val="0"/>
        </w:rPr>
        <w:t xml:space="preserve">(</w:t>
      </w:r>
      <w:r w:rsidDel="00000000" w:rsidR="00000000" w:rsidRPr="00000000">
        <w:rPr>
          <w:i w:val="1"/>
          <w:rtl w:val="0"/>
        </w:rPr>
        <w:t xml:space="preserve">enviado em anexo / impresso em tamanho A3 e inserido na encadernação do Plano de Emergência</w:t>
      </w:r>
      <w:r w:rsidDel="00000000" w:rsidR="00000000" w:rsidRPr="00000000">
        <w:rPr>
          <w:rtl w:val="0"/>
        </w:rPr>
        <w:t xml:space="preserve">)</w:t>
      </w:r>
    </w:p>
    <w:p w:rsidR="00000000" w:rsidDel="00000000" w:rsidP="00000000" w:rsidRDefault="00000000" w:rsidRPr="00000000" w14:paraId="000001A2">
      <w:pPr>
        <w:spacing w:after="0" w:lineRule="auto"/>
        <w:jc w:val="center"/>
        <w:rPr>
          <w:b w:val="1"/>
        </w:rPr>
      </w:pPr>
      <w:r w:rsidDel="00000000" w:rsidR="00000000" w:rsidRPr="00000000">
        <w:rPr>
          <w:rtl w:val="0"/>
        </w:rPr>
      </w:r>
    </w:p>
    <w:p w:rsidR="00000000" w:rsidDel="00000000" w:rsidP="00000000" w:rsidRDefault="00000000" w:rsidRPr="00000000" w14:paraId="000001A3">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4">
      <w:pPr>
        <w:spacing w:after="0" w:lineRule="auto"/>
        <w:ind w:hanging="1418"/>
        <w:jc w:val="center"/>
        <w:rPr>
          <w:b w:val="1"/>
          <w:sz w:val="28"/>
          <w:szCs w:val="28"/>
          <w:u w:val="single"/>
        </w:rPr>
      </w:pPr>
      <w:r w:rsidDel="00000000" w:rsidR="00000000" w:rsidRPr="00000000">
        <w:rPr>
          <w:b w:val="1"/>
          <w:sz w:val="28"/>
          <w:szCs w:val="28"/>
          <w:u w:val="single"/>
          <w:rtl w:val="0"/>
        </w:rPr>
        <w:t xml:space="preserve">ANEXO V</w:t>
      </w:r>
    </w:p>
    <w:p w:rsidR="00000000" w:rsidDel="00000000" w:rsidP="00000000" w:rsidRDefault="00000000" w:rsidRPr="00000000" w14:paraId="000001A5">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Fluxograma Procedimentos:</w:t>
      </w:r>
    </w:p>
    <w:p w:rsidR="00000000" w:rsidDel="00000000" w:rsidP="00000000" w:rsidRDefault="00000000" w:rsidRPr="00000000" w14:paraId="000001A7">
      <w:pPr>
        <w:spacing w:after="0" w:lineRule="auto"/>
        <w:rPr>
          <w:b w:val="1"/>
        </w:rPr>
      </w:pPr>
      <w:r w:rsidDel="00000000" w:rsidR="00000000" w:rsidRPr="00000000">
        <w:rPr>
          <w:rtl w:val="0"/>
        </w:rPr>
      </w:r>
    </w:p>
    <w:p w:rsidR="00000000" w:rsidDel="00000000" w:rsidP="00000000" w:rsidRDefault="00000000" w:rsidRPr="00000000" w14:paraId="000001A8">
      <w:pPr>
        <w:spacing w:after="0" w:lineRule="auto"/>
        <w:rPr>
          <w:b w:val="1"/>
        </w:rPr>
      </w:pPr>
      <w:r w:rsidDel="00000000" w:rsidR="00000000" w:rsidRPr="00000000">
        <w:rPr>
          <w:rtl w:val="0"/>
        </w:rPr>
      </w:r>
    </w:p>
    <w:p w:rsidR="00000000" w:rsidDel="00000000" w:rsidP="00000000" w:rsidRDefault="00000000" w:rsidRPr="00000000" w14:paraId="000001A9">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A">
      <w:pPr>
        <w:spacing w:after="0" w:lineRule="auto"/>
        <w:ind w:hanging="1418"/>
        <w:jc w:val="center"/>
        <w:rPr>
          <w:rFonts w:ascii="Arial" w:cs="Arial" w:eastAsia="Arial" w:hAnsi="Arial"/>
          <w:b w:val="1"/>
          <w:i w:val="0"/>
          <w:color w:val="000000"/>
          <w:sz w:val="28"/>
          <w:szCs w:val="28"/>
          <w:u w:val="single"/>
        </w:rPr>
      </w:pPr>
      <w:r w:rsidDel="00000000" w:rsidR="00000000" w:rsidRPr="00000000">
        <w:rPr>
          <w:b w:val="1"/>
          <w:sz w:val="28"/>
          <w:szCs w:val="28"/>
          <w:u w:val="single"/>
          <w:rtl w:val="0"/>
        </w:rPr>
        <w:t xml:space="preserve">ANEXO VI</w:t>
      </w:r>
      <w:r w:rsidDel="00000000" w:rsidR="00000000" w:rsidRPr="00000000">
        <w:rPr>
          <w:rtl w:val="0"/>
        </w:rPr>
      </w:r>
    </w:p>
    <w:p w:rsidR="00000000" w:rsidDel="00000000" w:rsidP="00000000" w:rsidRDefault="00000000" w:rsidRPr="00000000" w14:paraId="000001AB">
      <w:pPr>
        <w:spacing w:after="0" w:lineRule="auto"/>
        <w:rPr>
          <w:b w:val="1"/>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dos Postos da Brigada de Incêndio e Segurança Patrimonial:</w:t>
      </w:r>
    </w:p>
    <w:p w:rsidR="00000000" w:rsidDel="00000000" w:rsidP="00000000" w:rsidRDefault="00000000" w:rsidRPr="00000000" w14:paraId="000001AD">
      <w:pPr>
        <w:spacing w:after="0" w:lineRule="auto"/>
        <w:rPr>
          <w:b w:val="1"/>
        </w:rPr>
      </w:pPr>
      <w:r w:rsidDel="00000000" w:rsidR="00000000" w:rsidRPr="00000000">
        <w:rPr>
          <w:rtl w:val="0"/>
        </w:rPr>
      </w:r>
    </w:p>
    <w:p w:rsidR="00000000" w:rsidDel="00000000" w:rsidP="00000000" w:rsidRDefault="00000000" w:rsidRPr="00000000" w14:paraId="000001AE">
      <w:pPr>
        <w:spacing w:after="0" w:lineRule="auto"/>
        <w:rPr>
          <w:b w:val="1"/>
        </w:rPr>
      </w:pPr>
      <w:r w:rsidDel="00000000" w:rsidR="00000000" w:rsidRPr="00000000">
        <w:rPr>
          <w:rtl w:val="0"/>
        </w:rPr>
      </w:r>
    </w:p>
    <w:p w:rsidR="00000000" w:rsidDel="00000000" w:rsidP="00000000" w:rsidRDefault="00000000" w:rsidRPr="00000000" w14:paraId="000001AF">
      <w:pPr>
        <w:spacing w:after="0" w:lineRule="auto"/>
        <w:rPr>
          <w:b w:val="1"/>
        </w:rPr>
      </w:pPr>
      <w:r w:rsidDel="00000000" w:rsidR="00000000" w:rsidRPr="00000000">
        <w:rPr>
          <w:rtl w:val="0"/>
        </w:rPr>
      </w:r>
    </w:p>
    <w:p w:rsidR="00000000" w:rsidDel="00000000" w:rsidP="00000000" w:rsidRDefault="00000000" w:rsidRPr="00000000" w14:paraId="000001B0">
      <w:pPr>
        <w:spacing w:after="0" w:lineRule="auto"/>
        <w:rPr>
          <w:b w:val="1"/>
        </w:rPr>
      </w:pPr>
      <w:r w:rsidDel="00000000" w:rsidR="00000000" w:rsidRPr="00000000">
        <w:rPr>
          <w:rtl w:val="0"/>
        </w:rPr>
      </w:r>
    </w:p>
    <w:p w:rsidR="00000000" w:rsidDel="00000000" w:rsidP="00000000" w:rsidRDefault="00000000" w:rsidRPr="00000000" w14:paraId="000001B1">
      <w:pPr>
        <w:spacing w:after="0" w:lineRule="auto"/>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rPr>
          <w:b w:val="1"/>
        </w:rPr>
      </w:pPr>
      <w:r w:rsidDel="00000000" w:rsidR="00000000" w:rsidRPr="00000000">
        <w:rPr>
          <w:rtl w:val="0"/>
        </w:rPr>
      </w:r>
    </w:p>
    <w:p w:rsidR="00000000" w:rsidDel="00000000" w:rsidP="00000000" w:rsidRDefault="00000000" w:rsidRPr="00000000" w14:paraId="000001CB">
      <w:pPr>
        <w:spacing w:after="0" w:lineRule="auto"/>
        <w:jc w:val="center"/>
        <w:rPr>
          <w:b w:val="1"/>
          <w:sz w:val="28"/>
          <w:szCs w:val="28"/>
          <w:u w:val="single"/>
        </w:rPr>
      </w:pPr>
      <w:bookmarkStart w:colFirst="0" w:colLast="0" w:name="_heading=h.3cqmetx" w:id="61"/>
      <w:bookmarkEnd w:id="61"/>
      <w:r w:rsidDel="00000000" w:rsidR="00000000" w:rsidRPr="00000000">
        <w:rPr>
          <w:b w:val="1"/>
          <w:sz w:val="28"/>
          <w:szCs w:val="28"/>
          <w:u w:val="single"/>
          <w:rtl w:val="0"/>
        </w:rPr>
        <w:t xml:space="preserve">ANEXO VII</w:t>
      </w:r>
    </w:p>
    <w:p w:rsidR="00000000" w:rsidDel="00000000" w:rsidP="00000000" w:rsidRDefault="00000000" w:rsidRPr="00000000" w14:paraId="000001CC">
      <w:pPr>
        <w:spacing w:after="0" w:lineRule="auto"/>
        <w:rPr>
          <w:b w:val="1"/>
        </w:rPr>
      </w:pPr>
      <w:r w:rsidDel="00000000" w:rsidR="00000000" w:rsidRPr="00000000">
        <w:rPr>
          <w:rtl w:val="0"/>
        </w:rPr>
        <w:t xml:space="preserve">A quantidade de anexos vai depender de cada planta, podendo assim, serem acrescidos quantos anexos forem necessários.</w:t>
      </w:r>
      <w:r w:rsidDel="00000000" w:rsidR="00000000" w:rsidRPr="00000000">
        <w:rPr>
          <w:rtl w:val="0"/>
        </w:rPr>
      </w:r>
    </w:p>
    <w:sectPr>
      <w:pgSz w:h="16838" w:w="11906" w:orient="portrait"/>
      <w:pgMar w:bottom="1417" w:top="141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b w:val="1"/>
      </w:r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480" w:lineRule="auto"/>
      <w:ind w:left="397" w:hanging="397"/>
    </w:pPr>
    <w:rPr>
      <w:b w:val="1"/>
    </w:rPr>
  </w:style>
  <w:style w:type="paragraph" w:styleId="Heading2">
    <w:name w:val="heading 2"/>
    <w:basedOn w:val="Normal"/>
    <w:next w:val="Normal"/>
    <w:pPr>
      <w:keepNext w:val="1"/>
      <w:keepLines w:val="1"/>
      <w:spacing w:after="120" w:before="200" w:lineRule="auto"/>
      <w:ind w:left="567" w:hanging="567"/>
    </w:pPr>
    <w:rPr>
      <w:b w:val="1"/>
    </w:rPr>
  </w:style>
  <w:style w:type="paragraph" w:styleId="Heading3">
    <w:name w:val="heading 3"/>
    <w:basedOn w:val="Normal"/>
    <w:next w:val="Normal"/>
    <w:pPr>
      <w:keepNext w:val="1"/>
      <w:keepLines w:val="1"/>
      <w:spacing w:after="100" w:before="200" w:lineRule="auto"/>
      <w:ind w:left="624" w:hanging="624"/>
    </w:pPr>
    <w:rPr>
      <w:b w:val="1"/>
    </w:rPr>
  </w:style>
  <w:style w:type="paragraph" w:styleId="Heading4">
    <w:name w:val="heading 4"/>
    <w:basedOn w:val="Normal"/>
    <w:next w:val="Normal"/>
    <w:pPr>
      <w:keepNext w:val="1"/>
      <w:keepLines w:val="1"/>
      <w:spacing w:after="80" w:before="200" w:lineRule="auto"/>
      <w:ind w:left="567" w:hanging="567"/>
    </w:pPr>
    <w:rPr>
      <w:b w:val="1"/>
      <w:i w:val="1"/>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D4B"/>
    <w:pPr>
      <w:spacing w:after="200" w:line="360" w:lineRule="auto"/>
      <w:jc w:val="both"/>
    </w:pPr>
    <w:rPr>
      <w:rFonts w:ascii="Arial" w:hAnsi="Arial"/>
      <w:sz w:val="24"/>
    </w:rPr>
  </w:style>
  <w:style w:type="paragraph" w:styleId="Ttulo1">
    <w:name w:val="heading 1"/>
    <w:basedOn w:val="Normal"/>
    <w:next w:val="Normal"/>
    <w:link w:val="Ttulo1Char"/>
    <w:uiPriority w:val="9"/>
    <w:qFormat w:val="1"/>
    <w:rsid w:val="00A53AD7"/>
    <w:pPr>
      <w:keepNext w:val="1"/>
      <w:keepLines w:val="1"/>
      <w:numPr>
        <w:numId w:val="2"/>
      </w:numPr>
      <w:spacing w:after="120" w:before="480" w:line="480" w:lineRule="auto"/>
      <w:ind w:left="397" w:hanging="397"/>
      <w:outlineLvl w:val="0"/>
    </w:pPr>
    <w:rPr>
      <w:rFonts w:cstheme="majorBidi" w:eastAsiaTheme="majorEastAsia"/>
      <w:b w:val="1"/>
      <w:bCs w:val="1"/>
      <w:szCs w:val="28"/>
    </w:rPr>
  </w:style>
  <w:style w:type="paragraph" w:styleId="Ttulo2">
    <w:name w:val="heading 2"/>
    <w:basedOn w:val="Normal"/>
    <w:next w:val="Normal"/>
    <w:link w:val="Ttulo2Char"/>
    <w:uiPriority w:val="9"/>
    <w:unhideWhenUsed w:val="1"/>
    <w:qFormat w:val="1"/>
    <w:rsid w:val="00A53AD7"/>
    <w:pPr>
      <w:keepNext w:val="1"/>
      <w:keepLines w:val="1"/>
      <w:numPr>
        <w:ilvl w:val="1"/>
        <w:numId w:val="2"/>
      </w:numPr>
      <w:spacing w:after="120" w:before="200"/>
      <w:ind w:left="567" w:hanging="567"/>
      <w:outlineLvl w:val="1"/>
    </w:pPr>
    <w:rPr>
      <w:rFonts w:cstheme="majorBidi" w:eastAsiaTheme="majorEastAsia"/>
      <w:b w:val="1"/>
      <w:bCs w:val="1"/>
      <w:szCs w:val="26"/>
    </w:rPr>
  </w:style>
  <w:style w:type="paragraph" w:styleId="Ttulo3">
    <w:name w:val="heading 3"/>
    <w:basedOn w:val="Normal"/>
    <w:next w:val="Normal"/>
    <w:link w:val="Ttulo3Char"/>
    <w:uiPriority w:val="9"/>
    <w:unhideWhenUsed w:val="1"/>
    <w:qFormat w:val="1"/>
    <w:rsid w:val="00A53AD7"/>
    <w:pPr>
      <w:keepNext w:val="1"/>
      <w:keepLines w:val="1"/>
      <w:numPr>
        <w:ilvl w:val="2"/>
        <w:numId w:val="2"/>
      </w:numPr>
      <w:spacing w:after="100" w:before="200"/>
      <w:ind w:left="624" w:hanging="624"/>
      <w:outlineLvl w:val="2"/>
    </w:pPr>
    <w:rPr>
      <w:rFonts w:cstheme="majorBidi" w:eastAsiaTheme="majorEastAsia"/>
      <w:b w:val="1"/>
      <w:bCs w:val="1"/>
    </w:rPr>
  </w:style>
  <w:style w:type="paragraph" w:styleId="Ttulo4">
    <w:name w:val="heading 4"/>
    <w:basedOn w:val="Normal"/>
    <w:next w:val="Normal"/>
    <w:link w:val="Ttulo4Char"/>
    <w:uiPriority w:val="9"/>
    <w:unhideWhenUsed w:val="1"/>
    <w:qFormat w:val="1"/>
    <w:rsid w:val="0037212A"/>
    <w:pPr>
      <w:keepNext w:val="1"/>
      <w:keepLines w:val="1"/>
      <w:numPr>
        <w:ilvl w:val="3"/>
        <w:numId w:val="2"/>
      </w:numPr>
      <w:spacing w:after="80" w:before="200"/>
      <w:ind w:left="567" w:hanging="567"/>
      <w:outlineLvl w:val="3"/>
    </w:pPr>
    <w:rPr>
      <w:rFonts w:cstheme="majorBidi" w:eastAsiaTheme="majorEastAsia"/>
      <w:b w:val="1"/>
      <w:bCs w:val="1"/>
      <w:i w:val="1"/>
      <w:iCs w:val="1"/>
    </w:rPr>
  </w:style>
  <w:style w:type="paragraph" w:styleId="Ttulo5">
    <w:name w:val="heading 5"/>
    <w:basedOn w:val="Normal"/>
    <w:next w:val="Normal"/>
    <w:link w:val="Ttulo5Char"/>
    <w:uiPriority w:val="9"/>
    <w:semiHidden w:val="1"/>
    <w:unhideWhenUsed w:val="1"/>
    <w:qFormat w:val="1"/>
    <w:rsid w:val="00D54D4B"/>
    <w:pPr>
      <w:keepNext w:val="1"/>
      <w:keepLines w:val="1"/>
      <w:numPr>
        <w:ilvl w:val="4"/>
        <w:numId w:val="2"/>
      </w:numPr>
      <w:spacing w:after="0" w:before="200"/>
      <w:outlineLvl w:val="4"/>
    </w:pPr>
    <w:rPr>
      <w:rFonts w:asciiTheme="majorHAnsi" w:cstheme="majorBidi" w:eastAsiaTheme="majorEastAsia" w:hAnsiTheme="majorHAnsi"/>
      <w:color w:val="1f3763" w:themeColor="accent1" w:themeShade="00007F"/>
    </w:rPr>
  </w:style>
  <w:style w:type="paragraph" w:styleId="Ttulo6">
    <w:name w:val="heading 6"/>
    <w:basedOn w:val="Normal"/>
    <w:next w:val="Normal"/>
    <w:link w:val="Ttulo6Char"/>
    <w:uiPriority w:val="9"/>
    <w:semiHidden w:val="1"/>
    <w:unhideWhenUsed w:val="1"/>
    <w:qFormat w:val="1"/>
    <w:rsid w:val="00D54D4B"/>
    <w:pPr>
      <w:keepNext w:val="1"/>
      <w:keepLines w:val="1"/>
      <w:numPr>
        <w:ilvl w:val="5"/>
        <w:numId w:val="2"/>
      </w:numPr>
      <w:spacing w:after="0" w:before="200"/>
      <w:outlineLvl w:val="5"/>
    </w:pPr>
    <w:rPr>
      <w:rFonts w:asciiTheme="majorHAnsi" w:cstheme="majorBidi" w:eastAsiaTheme="majorEastAsia" w:hAnsiTheme="majorHAnsi"/>
      <w:i w:val="1"/>
      <w:iCs w:val="1"/>
      <w:color w:val="1f3763" w:themeColor="accent1" w:themeShade="00007F"/>
    </w:rPr>
  </w:style>
  <w:style w:type="paragraph" w:styleId="Ttulo7">
    <w:name w:val="heading 7"/>
    <w:basedOn w:val="Normal"/>
    <w:next w:val="Normal"/>
    <w:link w:val="Ttulo7Char"/>
    <w:uiPriority w:val="9"/>
    <w:semiHidden w:val="1"/>
    <w:unhideWhenUsed w:val="1"/>
    <w:qFormat w:val="1"/>
    <w:rsid w:val="00D54D4B"/>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har"/>
    <w:uiPriority w:val="9"/>
    <w:semiHidden w:val="1"/>
    <w:unhideWhenUsed w:val="1"/>
    <w:qFormat w:val="1"/>
    <w:rsid w:val="00D54D4B"/>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har"/>
    <w:uiPriority w:val="9"/>
    <w:semiHidden w:val="1"/>
    <w:unhideWhenUsed w:val="1"/>
    <w:qFormat w:val="1"/>
    <w:rsid w:val="00D54D4B"/>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8404B1"/>
    <w:pPr>
      <w:spacing w:after="100" w:afterAutospacing="1" w:before="100" w:beforeAutospacing="1" w:line="240" w:lineRule="auto"/>
    </w:pPr>
    <w:rPr>
      <w:rFonts w:ascii="Times New Roman" w:cs="Times New Roman" w:eastAsia="Times New Roman" w:hAnsi="Times New Roman"/>
      <w:szCs w:val="24"/>
      <w:lang w:eastAsia="pt-BR"/>
    </w:rPr>
  </w:style>
  <w:style w:type="paragraph" w:styleId="Cabealho">
    <w:name w:val="header"/>
    <w:basedOn w:val="Normal"/>
    <w:link w:val="CabealhoChar"/>
    <w:uiPriority w:val="99"/>
    <w:unhideWhenUsed w:val="1"/>
    <w:rsid w:val="008404B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404B1"/>
  </w:style>
  <w:style w:type="paragraph" w:styleId="Rodap">
    <w:name w:val="footer"/>
    <w:basedOn w:val="Normal"/>
    <w:link w:val="RodapChar"/>
    <w:uiPriority w:val="99"/>
    <w:unhideWhenUsed w:val="1"/>
    <w:rsid w:val="008404B1"/>
    <w:pPr>
      <w:tabs>
        <w:tab w:val="center" w:pos="4252"/>
        <w:tab w:val="right" w:pos="8504"/>
      </w:tabs>
      <w:spacing w:after="0" w:line="240" w:lineRule="auto"/>
    </w:pPr>
  </w:style>
  <w:style w:type="character" w:styleId="RodapChar" w:customStyle="1">
    <w:name w:val="Rodapé Char"/>
    <w:basedOn w:val="Fontepargpadro"/>
    <w:link w:val="Rodap"/>
    <w:uiPriority w:val="99"/>
    <w:rsid w:val="008404B1"/>
  </w:style>
  <w:style w:type="paragraph" w:styleId="Textodebalo">
    <w:name w:val="Balloon Text"/>
    <w:basedOn w:val="Normal"/>
    <w:link w:val="TextodebaloChar"/>
    <w:uiPriority w:val="99"/>
    <w:semiHidden w:val="1"/>
    <w:unhideWhenUsed w:val="1"/>
    <w:rsid w:val="008404B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404B1"/>
    <w:rPr>
      <w:rFonts w:ascii="Tahoma" w:cs="Tahoma" w:hAnsi="Tahoma"/>
      <w:sz w:val="16"/>
      <w:szCs w:val="16"/>
    </w:rPr>
  </w:style>
  <w:style w:type="paragraph" w:styleId="PargrafodaLista">
    <w:name w:val="List Paragraph"/>
    <w:basedOn w:val="Normal"/>
    <w:uiPriority w:val="34"/>
    <w:qFormat w:val="1"/>
    <w:rsid w:val="008404B1"/>
    <w:pPr>
      <w:ind w:left="720"/>
      <w:contextualSpacing w:val="1"/>
    </w:pPr>
  </w:style>
  <w:style w:type="character" w:styleId="fontstyle01" w:customStyle="1">
    <w:name w:val="fontstyle01"/>
    <w:basedOn w:val="Fontepargpadro"/>
    <w:rsid w:val="008404B1"/>
    <w:rPr>
      <w:rFonts w:ascii="Helvetica-BoldOblique" w:hAnsi="Helvetica-BoldOblique" w:hint="default"/>
      <w:b w:val="1"/>
      <w:bCs w:val="1"/>
      <w:i w:val="1"/>
      <w:iCs w:val="1"/>
      <w:color w:val="99cc00"/>
      <w:sz w:val="20"/>
      <w:szCs w:val="20"/>
    </w:rPr>
  </w:style>
  <w:style w:type="character" w:styleId="fontstyle21" w:customStyle="1">
    <w:name w:val="fontstyle21"/>
    <w:basedOn w:val="Fontepargpadro"/>
    <w:rsid w:val="008404B1"/>
    <w:rPr>
      <w:rFonts w:ascii="Helvetica-Bold" w:hAnsi="Helvetica-Bold" w:hint="default"/>
      <w:b w:val="1"/>
      <w:bCs w:val="1"/>
      <w:i w:val="0"/>
      <w:iCs w:val="0"/>
      <w:color w:val="000000"/>
      <w:sz w:val="88"/>
      <w:szCs w:val="88"/>
    </w:rPr>
  </w:style>
  <w:style w:type="character" w:styleId="fontstyle31" w:customStyle="1">
    <w:name w:val="fontstyle31"/>
    <w:basedOn w:val="Fontepargpadro"/>
    <w:rsid w:val="008404B1"/>
    <w:rPr>
      <w:rFonts w:ascii="Times-Bold" w:hAnsi="Times-Bold" w:hint="default"/>
      <w:b w:val="1"/>
      <w:bCs w:val="1"/>
      <w:i w:val="0"/>
      <w:iCs w:val="0"/>
      <w:color w:val="000000"/>
      <w:sz w:val="20"/>
      <w:szCs w:val="20"/>
    </w:rPr>
  </w:style>
  <w:style w:type="character" w:styleId="fontstyle41" w:customStyle="1">
    <w:name w:val="fontstyle41"/>
    <w:basedOn w:val="Fontepargpadro"/>
    <w:rsid w:val="008404B1"/>
    <w:rPr>
      <w:rFonts w:ascii="Helvetica" w:cs="Helvetica" w:hAnsi="Helvetica" w:hint="default"/>
      <w:b w:val="0"/>
      <w:bCs w:val="0"/>
      <w:i w:val="0"/>
      <w:iCs w:val="0"/>
      <w:color w:val="000000"/>
      <w:sz w:val="20"/>
      <w:szCs w:val="20"/>
    </w:rPr>
  </w:style>
  <w:style w:type="character" w:styleId="fontstyle51" w:customStyle="1">
    <w:name w:val="fontstyle51"/>
    <w:basedOn w:val="Fontepargpadro"/>
    <w:rsid w:val="008404B1"/>
    <w:rPr>
      <w:rFonts w:ascii="Times-Italic" w:hAnsi="Times-Italic" w:hint="default"/>
      <w:b w:val="0"/>
      <w:bCs w:val="0"/>
      <w:i w:val="1"/>
      <w:iCs w:val="1"/>
      <w:color w:val="000000"/>
      <w:sz w:val="20"/>
      <w:szCs w:val="20"/>
    </w:rPr>
  </w:style>
  <w:style w:type="character" w:styleId="fontstyle61" w:customStyle="1">
    <w:name w:val="fontstyle61"/>
    <w:basedOn w:val="Fontepargpadro"/>
    <w:rsid w:val="008404B1"/>
    <w:rPr>
      <w:rFonts w:ascii="Symbol" w:hAnsi="Symbol" w:hint="default"/>
      <w:b w:val="0"/>
      <w:bCs w:val="0"/>
      <w:i w:val="0"/>
      <w:iCs w:val="0"/>
      <w:color w:val="000000"/>
      <w:sz w:val="22"/>
      <w:szCs w:val="22"/>
    </w:rPr>
  </w:style>
  <w:style w:type="character" w:styleId="fontstyle71" w:customStyle="1">
    <w:name w:val="fontstyle71"/>
    <w:basedOn w:val="Fontepargpadro"/>
    <w:rsid w:val="008404B1"/>
    <w:rPr>
      <w:rFonts w:ascii="TT10Ft00" w:hAnsi="TT10Ft00" w:hint="default"/>
      <w:b w:val="0"/>
      <w:bCs w:val="0"/>
      <w:i w:val="0"/>
      <w:iCs w:val="0"/>
      <w:color w:val="000000"/>
      <w:sz w:val="32"/>
      <w:szCs w:val="32"/>
    </w:rPr>
  </w:style>
  <w:style w:type="character" w:styleId="fontstyle81" w:customStyle="1">
    <w:name w:val="fontstyle81"/>
    <w:basedOn w:val="Fontepargpadro"/>
    <w:rsid w:val="008404B1"/>
    <w:rPr>
      <w:rFonts w:ascii="Times-Roman" w:hAnsi="Times-Roman" w:hint="default"/>
      <w:b w:val="0"/>
      <w:bCs w:val="0"/>
      <w:i w:val="0"/>
      <w:iCs w:val="0"/>
      <w:color w:val="000000"/>
      <w:sz w:val="22"/>
      <w:szCs w:val="22"/>
    </w:rPr>
  </w:style>
  <w:style w:type="table" w:styleId="Tabelacomgrade">
    <w:name w:val="Table Grid"/>
    <w:basedOn w:val="Tabelanormal"/>
    <w:uiPriority w:val="59"/>
    <w:rsid w:val="008404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genda">
    <w:name w:val="caption"/>
    <w:basedOn w:val="Normal"/>
    <w:next w:val="Normal"/>
    <w:unhideWhenUsed w:val="1"/>
    <w:qFormat w:val="1"/>
    <w:rsid w:val="00AA0C05"/>
    <w:pPr>
      <w:spacing w:line="240" w:lineRule="auto"/>
    </w:pPr>
    <w:rPr>
      <w:rFonts w:ascii="Times New Roman" w:cs="Times New Roman" w:eastAsia="Times New Roman" w:hAnsi="Times New Roman"/>
      <w:i w:val="1"/>
      <w:iCs w:val="1"/>
      <w:color w:val="44546a" w:themeColor="text2"/>
      <w:sz w:val="18"/>
      <w:szCs w:val="18"/>
      <w:lang w:eastAsia="pt-BR"/>
    </w:rPr>
  </w:style>
  <w:style w:type="character" w:styleId="Ttulo1Char" w:customStyle="1">
    <w:name w:val="Título 1 Char"/>
    <w:basedOn w:val="Fontepargpadro"/>
    <w:link w:val="Ttulo1"/>
    <w:uiPriority w:val="9"/>
    <w:rsid w:val="00A53AD7"/>
    <w:rPr>
      <w:rFonts w:ascii="Arial" w:hAnsi="Arial" w:cstheme="majorBidi" w:eastAsiaTheme="majorEastAsia"/>
      <w:b w:val="1"/>
      <w:bCs w:val="1"/>
      <w:sz w:val="24"/>
      <w:szCs w:val="28"/>
    </w:rPr>
  </w:style>
  <w:style w:type="character" w:styleId="Ttulo2Char" w:customStyle="1">
    <w:name w:val="Título 2 Char"/>
    <w:basedOn w:val="Fontepargpadro"/>
    <w:link w:val="Ttulo2"/>
    <w:uiPriority w:val="9"/>
    <w:rsid w:val="00A53AD7"/>
    <w:rPr>
      <w:rFonts w:ascii="Arial" w:hAnsi="Arial" w:cstheme="majorBidi" w:eastAsiaTheme="majorEastAsia"/>
      <w:b w:val="1"/>
      <w:bCs w:val="1"/>
      <w:sz w:val="24"/>
      <w:szCs w:val="26"/>
    </w:rPr>
  </w:style>
  <w:style w:type="character" w:styleId="Ttulo3Char" w:customStyle="1">
    <w:name w:val="Título 3 Char"/>
    <w:basedOn w:val="Fontepargpadro"/>
    <w:link w:val="Ttulo3"/>
    <w:uiPriority w:val="9"/>
    <w:rsid w:val="00A53AD7"/>
    <w:rPr>
      <w:rFonts w:ascii="Arial" w:hAnsi="Arial" w:cstheme="majorBidi" w:eastAsiaTheme="majorEastAsia"/>
      <w:b w:val="1"/>
      <w:bCs w:val="1"/>
      <w:sz w:val="24"/>
    </w:rPr>
  </w:style>
  <w:style w:type="character" w:styleId="Ttulo4Char" w:customStyle="1">
    <w:name w:val="Título 4 Char"/>
    <w:basedOn w:val="Fontepargpadro"/>
    <w:link w:val="Ttulo4"/>
    <w:uiPriority w:val="9"/>
    <w:rsid w:val="0037212A"/>
    <w:rPr>
      <w:rFonts w:ascii="Arial" w:hAnsi="Arial" w:cstheme="majorBidi" w:eastAsiaTheme="majorEastAsia"/>
      <w:b w:val="1"/>
      <w:bCs w:val="1"/>
      <w:i w:val="1"/>
      <w:iCs w:val="1"/>
      <w:sz w:val="24"/>
    </w:rPr>
  </w:style>
  <w:style w:type="character" w:styleId="Ttulo5Char" w:customStyle="1">
    <w:name w:val="Título 5 Char"/>
    <w:basedOn w:val="Fontepargpadro"/>
    <w:link w:val="Ttulo5"/>
    <w:uiPriority w:val="9"/>
    <w:semiHidden w:val="1"/>
    <w:rsid w:val="00D54D4B"/>
    <w:rPr>
      <w:rFonts w:asciiTheme="majorHAnsi" w:cstheme="majorBidi" w:eastAsiaTheme="majorEastAsia" w:hAnsiTheme="majorHAnsi"/>
      <w:color w:val="1f3763" w:themeColor="accent1" w:themeShade="00007F"/>
      <w:sz w:val="24"/>
    </w:rPr>
  </w:style>
  <w:style w:type="character" w:styleId="Ttulo6Char" w:customStyle="1">
    <w:name w:val="Título 6 Char"/>
    <w:basedOn w:val="Fontepargpadro"/>
    <w:link w:val="Ttulo6"/>
    <w:uiPriority w:val="9"/>
    <w:semiHidden w:val="1"/>
    <w:rsid w:val="00D54D4B"/>
    <w:rPr>
      <w:rFonts w:asciiTheme="majorHAnsi" w:cstheme="majorBidi" w:eastAsiaTheme="majorEastAsia" w:hAnsiTheme="majorHAnsi"/>
      <w:i w:val="1"/>
      <w:iCs w:val="1"/>
      <w:color w:val="1f3763" w:themeColor="accent1" w:themeShade="00007F"/>
      <w:sz w:val="24"/>
    </w:rPr>
  </w:style>
  <w:style w:type="character" w:styleId="Ttulo7Char" w:customStyle="1">
    <w:name w:val="Título 7 Char"/>
    <w:basedOn w:val="Fontepargpadro"/>
    <w:link w:val="Ttulo7"/>
    <w:uiPriority w:val="9"/>
    <w:semiHidden w:val="1"/>
    <w:rsid w:val="00D54D4B"/>
    <w:rPr>
      <w:rFonts w:asciiTheme="majorHAnsi" w:cstheme="majorBidi" w:eastAsiaTheme="majorEastAsia" w:hAnsiTheme="majorHAnsi"/>
      <w:i w:val="1"/>
      <w:iCs w:val="1"/>
      <w:color w:val="404040" w:themeColor="text1" w:themeTint="0000BF"/>
      <w:sz w:val="24"/>
    </w:rPr>
  </w:style>
  <w:style w:type="character" w:styleId="Ttulo8Char" w:customStyle="1">
    <w:name w:val="Título 8 Char"/>
    <w:basedOn w:val="Fontepargpadro"/>
    <w:link w:val="Ttulo8"/>
    <w:uiPriority w:val="9"/>
    <w:semiHidden w:val="1"/>
    <w:rsid w:val="00D54D4B"/>
    <w:rPr>
      <w:rFonts w:asciiTheme="majorHAnsi" w:cstheme="majorBidi" w:eastAsiaTheme="majorEastAsia" w:hAnsiTheme="majorHAnsi"/>
      <w:color w:val="404040" w:themeColor="text1" w:themeTint="0000BF"/>
      <w:sz w:val="20"/>
      <w:szCs w:val="20"/>
    </w:rPr>
  </w:style>
  <w:style w:type="character" w:styleId="Ttulo9Char" w:customStyle="1">
    <w:name w:val="Título 9 Char"/>
    <w:basedOn w:val="Fontepargpadro"/>
    <w:link w:val="Ttulo9"/>
    <w:uiPriority w:val="9"/>
    <w:semiHidden w:val="1"/>
    <w:rsid w:val="00D54D4B"/>
    <w:rPr>
      <w:rFonts w:asciiTheme="majorHAnsi" w:cstheme="majorBidi" w:eastAsiaTheme="majorEastAsia" w:hAnsiTheme="majorHAnsi"/>
      <w:i w:val="1"/>
      <w:iCs w:val="1"/>
      <w:color w:val="404040" w:themeColor="text1" w:themeTint="0000BF"/>
      <w:sz w:val="20"/>
      <w:szCs w:val="20"/>
    </w:rPr>
  </w:style>
  <w:style w:type="paragraph" w:styleId="CabealhodoSumrio">
    <w:name w:val="TOC Heading"/>
    <w:basedOn w:val="Ttulo1"/>
    <w:next w:val="Normal"/>
    <w:uiPriority w:val="39"/>
    <w:semiHidden w:val="1"/>
    <w:unhideWhenUsed w:val="1"/>
    <w:qFormat w:val="1"/>
    <w:rsid w:val="00A46D2A"/>
    <w:pPr>
      <w:numPr>
        <w:numId w:val="0"/>
      </w:numPr>
      <w:spacing w:after="0" w:line="276" w:lineRule="auto"/>
      <w:jc w:val="left"/>
      <w:outlineLvl w:val="9"/>
    </w:pPr>
    <w:rPr>
      <w:rFonts w:asciiTheme="majorHAnsi" w:hAnsiTheme="majorHAnsi"/>
      <w:color w:val="2f5496" w:themeColor="accent1" w:themeShade="0000BF"/>
      <w:sz w:val="28"/>
      <w:lang w:eastAsia="pt-BR"/>
    </w:rPr>
  </w:style>
  <w:style w:type="paragraph" w:styleId="Sumrio1">
    <w:name w:val="toc 1"/>
    <w:basedOn w:val="Normal"/>
    <w:next w:val="Normal"/>
    <w:autoRedefine w:val="1"/>
    <w:uiPriority w:val="39"/>
    <w:unhideWhenUsed w:val="1"/>
    <w:rsid w:val="00A46D2A"/>
    <w:pPr>
      <w:spacing w:after="100"/>
    </w:pPr>
  </w:style>
  <w:style w:type="paragraph" w:styleId="Sumrio2">
    <w:name w:val="toc 2"/>
    <w:basedOn w:val="Normal"/>
    <w:next w:val="Normal"/>
    <w:autoRedefine w:val="1"/>
    <w:uiPriority w:val="39"/>
    <w:unhideWhenUsed w:val="1"/>
    <w:rsid w:val="00A46D2A"/>
    <w:pPr>
      <w:spacing w:after="100"/>
      <w:ind w:left="240"/>
    </w:pPr>
  </w:style>
  <w:style w:type="paragraph" w:styleId="Sumrio3">
    <w:name w:val="toc 3"/>
    <w:basedOn w:val="Normal"/>
    <w:next w:val="Normal"/>
    <w:autoRedefine w:val="1"/>
    <w:uiPriority w:val="39"/>
    <w:unhideWhenUsed w:val="1"/>
    <w:rsid w:val="00A46D2A"/>
    <w:pPr>
      <w:spacing w:after="100"/>
      <w:ind w:left="480"/>
    </w:pPr>
  </w:style>
  <w:style w:type="character" w:styleId="Hyperlink">
    <w:name w:val="Hyperlink"/>
    <w:basedOn w:val="Fontepargpadro"/>
    <w:uiPriority w:val="99"/>
    <w:unhideWhenUsed w:val="1"/>
    <w:rsid w:val="00A46D2A"/>
    <w:rPr>
      <w:color w:val="0563c1" w:themeColor="hyperlink"/>
      <w:u w:val="single"/>
    </w:rPr>
  </w:style>
  <w:style w:type="character" w:styleId="A9" w:customStyle="1">
    <w:name w:val="A9"/>
    <w:uiPriority w:val="99"/>
    <w:rsid w:val="00F4622A"/>
    <w:rPr>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fLVuQSxG0bQpBGiN28iWQR6nA==">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2020-08-26T19:26:00Z</dcterms:created>
  <dc:creator>Marcos Antônio Ferreira Luiz - (Gerente de Segurança - Shopping Vitória)</dc:creator>
</cp:coreProperties>
</file>