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CURRÍCULO DO CURSO DE FORMAÇÃO DE BRIGADA ESCOLAR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9"/>
        <w:gridCol w:w="2205"/>
        <w:gridCol w:w="3177"/>
        <w:gridCol w:w="4270"/>
        <w:gridCol w:w="459"/>
        <w:tblGridChange w:id="0">
          <w:tblGrid>
            <w:gridCol w:w="339"/>
            <w:gridCol w:w="2205"/>
            <w:gridCol w:w="3177"/>
            <w:gridCol w:w="4270"/>
            <w:gridCol w:w="459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gridSpan w:val="5"/>
            <w:shd w:fill="c0c0c0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17" w:right="441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- Parte Teórica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978" w:right="97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Módulo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265" w:right="126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Assunto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765" w:right="176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C.H.</w:t>
            </w:r>
          </w:p>
        </w:tc>
      </w:tr>
      <w:tr>
        <w:trPr>
          <w:cantSplit w:val="0"/>
          <w:trHeight w:val="936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Introdução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Objetivos do curso e brigada escolar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63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Listar os objetivos gerais do curso, definir brigada de incêndio, sua estrutura organizacional, critérios de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seleção, responsabilidades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 ações em emergências.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 h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Teoria do fogo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Combustão e seus elementos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Identificar os componentes do tetraedro do fogo.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79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 h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Propagação do fogo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Condução, irradiação e convecção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Identificar os processos de propagação do fogo.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Classes de incêndio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Classificação e características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Identificar as classes de incêndio A, B, C e D.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7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 h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Métodos de extinção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Isolamento, abafamento, resfriamento e extinção química.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Definir os métodos e suas aplicações.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Agentes extintores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25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Água (jato e neblina), PQS, CO2, espumas e outros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93"/>
              </w:tabs>
              <w:spacing w:after="0" w:before="0" w:line="240" w:lineRule="auto"/>
              <w:ind w:left="64" w:right="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Identificar</w:t>
              <w:tab/>
              <w:t xml:space="preserve">os agentes, suas   características   e aplicações.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4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07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Equipamentos de combate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a incêndio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59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Extintores, hidrantes, mangueiras, chave de mangueira, adaptadores, reduções, acessórios, EPI, materiais de corte, arrombamento e remoção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Identificar 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equipamentos, suas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aplicações e manuseio.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 h</w:t>
            </w:r>
          </w:p>
        </w:tc>
      </w:tr>
      <w:tr>
        <w:trPr>
          <w:cantSplit w:val="0"/>
          <w:trHeight w:val="936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08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050"/>
                <w:tab w:val="left" w:pos="1515"/>
              </w:tabs>
              <w:spacing w:after="0" w:before="0" w:line="228" w:lineRule="auto"/>
              <w:ind w:left="67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Sistemas</w:t>
              <w:tab/>
              <w:t xml:space="preserve">de</w:t>
              <w:tab/>
              <w:t xml:space="preserve">proteção contra incêndio e pânico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57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Sistema de proteção por extintores, sistema hidráulico preventivo, sistema de detecção e alarme, iluminação de emergência e saídas de emergência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201"/>
                <w:tab w:val="left" w:pos="1686"/>
                <w:tab w:val="left" w:pos="3098"/>
              </w:tabs>
              <w:spacing w:after="0" w:before="0" w:line="228" w:lineRule="auto"/>
              <w:ind w:left="64" w:right="66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Identificar</w:t>
              <w:tab/>
              <w:t xml:space="preserve">os</w:t>
              <w:tab/>
              <w:t xml:space="preserve">componentes, características, funcionamento e aplicações.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09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18"/>
                  <w:szCs w:val="18"/>
                  <w:u w:val="none"/>
                  <w:shd w:fill="auto" w:val="clear"/>
                  <w:vertAlign w:val="baseline"/>
                  <w:rtl w:val="0"/>
                </w:rPr>
                <w:t xml:space="preserve">Abandono de área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Procedimentos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66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Relacionar as técnicas de abandono de área, saída organizada, pontos de encontro 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chamada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 controle de pânico.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 h</w:t>
            </w:r>
          </w:p>
        </w:tc>
      </w:tr>
      <w:tr>
        <w:trPr>
          <w:cantSplit w:val="0"/>
          <w:trHeight w:val="651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103"/>
                <w:tab w:val="left" w:pos="1520"/>
                <w:tab w:val="left" w:pos="2115"/>
              </w:tabs>
              <w:spacing w:after="0" w:before="0" w:line="240" w:lineRule="auto"/>
              <w:ind w:left="67" w:right="6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Avaliação</w:t>
              <w:tab/>
              <w:t xml:space="preserve">da</w:t>
              <w:tab/>
              <w:t xml:space="preserve">cena e abordagem de vítimas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Dimensionamento da cena, avaliação primária e secundária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Gerenciar risco de uma cena de emergência, aplicar as técnicas de exame primário e secundário.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 h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Vias aéreas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Causas de obstrução e liberação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Identificar os sintomas de obstruções em adultos, crianças e bebês conscientes e inconscientes.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 h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7" w:right="679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RCP (Reanimação Cardio-Pulmonar)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Ventilação artificial e compressão cardíaca externa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Aplicar as técnicas de RCP com 1 e 2 socorristas para adultos, crianças e bebês.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 h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Intoxicação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Definição, classificação, prevenção e tratamento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Reconhecer os sinais e sintomas, aplicar as técnicas de prevenção e intervenção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7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 h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Picadas de animais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peçonhentos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Definição, classificação, prevenção e tratamento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Reconhecer os sinais e sintomas, aplicar as técnicas de prevenção e intervenção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Hemorragias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Classificação e tratamento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Reconhecer hemorragias e aplicar técnicas de contenção.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Fraturas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Definição, classificação e tratamento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Reconhecer as fraturas e realizar as técnicas de intervenção.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7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 h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Ferimentos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Definição, classificação e tratamento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Reconhecer os ferimentos e realizar as técnicas de intervenção.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Queimaduras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Definição, classificação e tratamento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Reconhecer as queimaduras e realizar as técnicas de intervenção.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Transporte de vítimas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Avaliação e técnicas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Reconhecer e aplicar as técnicas de transporte de vítimas.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 h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5"/>
            <w:shd w:fill="c0c0c0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17" w:right="441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 – Parte Prática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978" w:right="97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Módulo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265" w:right="126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Assunto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765" w:right="176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Prática (deve ser realizada junto com a parte teórica)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Combate a incêndios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45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Praticar as técnicas de combate a incêndio com os equipamentos de segurança contra incêndio da escola no dia do simulado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----</w:t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Prática (deve ser realizada junto com a parte teórica)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Primeiros Socorros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Praticar as técnicas de Primeiros Socorros no dia do simulado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----</w:t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7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Prática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Abandono de área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Realizar os procedimentos de abandono de área da escola. (avaliação do simulado)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 h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4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6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CARGA HORÁRIA TOTAL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 h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5"/>
            <w:shd w:fill="c0c0c0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17" w:right="4417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 – Avaliação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978" w:right="97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Módulo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265" w:right="1264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Assunto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765" w:right="1765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24" w:right="4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7" w:right="2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61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Geral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4" w:right="4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Avaliar individualmente os alunos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44" w:right="4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02 h</w:t>
            </w:r>
          </w:p>
        </w:tc>
      </w:tr>
    </w:tbl>
    <w:p w:rsidR="00000000" w:rsidDel="00000000" w:rsidP="00000000" w:rsidRDefault="00000000" w:rsidRPr="00000000" w14:paraId="00000099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rPr/>
    </w:pPr>
    <w:r w:rsidDel="00000000" w:rsidR="00000000" w:rsidRPr="00000000">
      <w:rPr/>
      <w:pict>
        <v:shape id="WordPictureWatermark1" style="position:absolute;width:523.2755905511812pt;height:563.6221805137546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2549A2"/>
    <w:pPr>
      <w:widowControl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2549A2"/>
    <w:pPr>
      <w:widowControl w:val="0"/>
      <w:spacing w:after="0" w:line="240" w:lineRule="auto"/>
      <w:ind w:left="64"/>
    </w:pPr>
    <w:rPr>
      <w:rFonts w:ascii="Arial" w:cs="Arial" w:eastAsia="Arial" w:hAnsi="Arial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users.femanet.com.br/quimica/matsemana/Mod_5.doc" TargetMode="External"/><Relationship Id="rId10" Type="http://schemas.openxmlformats.org/officeDocument/2006/relationships/hyperlink" Target="http://users.femanet.com.br/quimica/matsemana/Mod_4.doc" TargetMode="External"/><Relationship Id="rId13" Type="http://schemas.openxmlformats.org/officeDocument/2006/relationships/hyperlink" Target="http://users.femanet.com.br/quimica/matsemana/Mod_8.doc" TargetMode="External"/><Relationship Id="rId12" Type="http://schemas.openxmlformats.org/officeDocument/2006/relationships/hyperlink" Target="http://users.femanet.com.br/quimica/matsemana/Mod_7.doc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users.femanet.com.br/quimica/matsemana/Mod_3.doc" TargetMode="External"/><Relationship Id="rId15" Type="http://schemas.openxmlformats.org/officeDocument/2006/relationships/hyperlink" Target="http://users.femanet.com.br/quimica/matsemana/Mod_10.doc" TargetMode="External"/><Relationship Id="rId14" Type="http://schemas.openxmlformats.org/officeDocument/2006/relationships/hyperlink" Target="http://users.femanet.com.br/quimica/matsemana/Mod_8.doc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users.femanet.com.br/quimica/matsemana/Mod_1.doc" TargetMode="External"/><Relationship Id="rId8" Type="http://schemas.openxmlformats.org/officeDocument/2006/relationships/hyperlink" Target="http://users.femanet.com.br/quimica/matsemana/Mod_2.doc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djZZdLmM/fdrVzNxgPzIgWMrXw==">AMUW2mV1ucJCgn3WHRBKlgy4GhTmaudWYBvxLxzhDzaTXMwzKkMiKTmLpRqKr7LpS92XEAyV6xZCRNGokpdicsq8v8o8lWWXepttmNk1hNY1ns2NTGo/PpE=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2020-05-15T18:08:00Z</dcterms:created>
  <dc:creator>Marcel Souza Cordeiro</dc:creator>
</cp:coreProperties>
</file>